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06FB1" w:rsidTr="00E22814">
        <w:tc>
          <w:tcPr>
            <w:tcW w:w="4785" w:type="dxa"/>
          </w:tcPr>
          <w:p w:rsidR="001A0819" w:rsidRPr="00ED4C7F" w:rsidRDefault="009C5606"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hint="eastAsia"/>
                <w:b/>
                <w:bCs/>
                <w:sz w:val="21"/>
                <w:szCs w:val="21"/>
                <w:lang w:eastAsia="ko-KR"/>
              </w:rPr>
            </w:pPr>
            <w:r>
              <w:rPr>
                <w:rFonts w:ascii="한컴바탕" w:eastAsia="한컴바탕" w:hAnsi="한컴바탕" w:cs="한컴바탕" w:hint="eastAsia"/>
                <w:b/>
                <w:bCs/>
                <w:sz w:val="21"/>
                <w:szCs w:val="21"/>
                <w:lang w:eastAsia="ko-KR"/>
              </w:rPr>
              <w:t xml:space="preserve">1.1.4 </w:t>
            </w:r>
            <w:r w:rsidR="001A0819" w:rsidRPr="00ED4C7F">
              <w:rPr>
                <w:rFonts w:ascii="한컴바탕" w:eastAsia="한컴바탕" w:hAnsi="한컴바탕" w:cs="한컴바탕" w:hint="eastAsia"/>
                <w:b/>
                <w:bCs/>
                <w:sz w:val="21"/>
                <w:szCs w:val="21"/>
                <w:lang w:eastAsia="ko-KR"/>
              </w:rPr>
              <w:t>중화인민공화국 청정생산 촉진법</w:t>
            </w:r>
          </w:p>
          <w:p w:rsidR="002345F6" w:rsidRDefault="001A0819" w:rsidP="00ED4C7F">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Cs/>
                <w:sz w:val="21"/>
                <w:szCs w:val="21"/>
              </w:rPr>
            </w:pPr>
            <w:r w:rsidRPr="00ED4C7F">
              <w:rPr>
                <w:rFonts w:ascii="한컴바탕" w:eastAsia="한컴바탕" w:hAnsi="한컴바탕" w:cs="한컴바탕"/>
                <w:bCs/>
                <w:sz w:val="21"/>
                <w:szCs w:val="21"/>
                <w:lang w:eastAsia="ko-KR"/>
              </w:rPr>
              <w:t>2002</w:t>
            </w:r>
            <w:r w:rsidRPr="00ED4C7F">
              <w:rPr>
                <w:rFonts w:ascii="한컴바탕" w:eastAsia="한컴바탕" w:hAnsi="한컴바탕" w:cs="한컴바탕" w:hint="eastAsia"/>
                <w:bCs/>
                <w:sz w:val="21"/>
                <w:szCs w:val="21"/>
                <w:lang w:eastAsia="ko-KR"/>
              </w:rPr>
              <w:t>년</w:t>
            </w:r>
            <w:r w:rsidRPr="00ED4C7F">
              <w:rPr>
                <w:rFonts w:ascii="한컴바탕" w:eastAsia="한컴바탕" w:hAnsi="한컴바탕" w:cs="한컴바탕"/>
                <w:bCs/>
                <w:sz w:val="21"/>
                <w:szCs w:val="21"/>
                <w:lang w:eastAsia="ko-KR"/>
              </w:rPr>
              <w:t xml:space="preserve"> 6</w:t>
            </w:r>
            <w:r w:rsidRPr="00ED4C7F">
              <w:rPr>
                <w:rFonts w:ascii="한컴바탕" w:eastAsia="한컴바탕" w:hAnsi="한컴바탕" w:cs="한컴바탕" w:hint="eastAsia"/>
                <w:bCs/>
                <w:sz w:val="21"/>
                <w:szCs w:val="21"/>
                <w:lang w:eastAsia="ko-KR"/>
              </w:rPr>
              <w:t>월</w:t>
            </w:r>
            <w:r w:rsidRPr="00ED4C7F">
              <w:rPr>
                <w:rFonts w:ascii="한컴바탕" w:eastAsia="한컴바탕" w:hAnsi="한컴바탕" w:cs="한컴바탕"/>
                <w:bCs/>
                <w:sz w:val="21"/>
                <w:szCs w:val="21"/>
                <w:lang w:eastAsia="ko-KR"/>
              </w:rPr>
              <w:t xml:space="preserve"> 29</w:t>
            </w:r>
            <w:r w:rsidRPr="00ED4C7F">
              <w:rPr>
                <w:rFonts w:ascii="한컴바탕" w:eastAsia="한컴바탕" w:hAnsi="한컴바탕" w:cs="한컴바탕" w:hint="eastAsia"/>
                <w:bCs/>
                <w:sz w:val="21"/>
                <w:szCs w:val="21"/>
                <w:lang w:eastAsia="ko-KR"/>
              </w:rPr>
              <w:t>일</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제</w:t>
            </w:r>
            <w:r w:rsidRPr="00ED4C7F">
              <w:rPr>
                <w:rFonts w:ascii="한컴바탕" w:eastAsia="한컴바탕" w:hAnsi="한컴바탕" w:cs="한컴바탕"/>
                <w:bCs/>
                <w:sz w:val="21"/>
                <w:szCs w:val="21"/>
                <w:lang w:eastAsia="ko-KR"/>
              </w:rPr>
              <w:t>9</w:t>
            </w:r>
            <w:r w:rsidRPr="00ED4C7F">
              <w:rPr>
                <w:rFonts w:ascii="한컴바탕" w:eastAsia="한컴바탕" w:hAnsi="한컴바탕" w:cs="한컴바탕" w:hint="eastAsia"/>
                <w:bCs/>
                <w:sz w:val="21"/>
                <w:szCs w:val="21"/>
                <w:lang w:eastAsia="ko-KR"/>
              </w:rPr>
              <w:t>기</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전국인민대표대회</w:t>
            </w:r>
            <w:r w:rsidRPr="00ED4C7F">
              <w:rPr>
                <w:rFonts w:ascii="한컴바탕" w:eastAsia="한컴바탕" w:hAnsi="한컴바탕" w:cs="한컴바탕"/>
                <w:bCs/>
                <w:sz w:val="21"/>
                <w:szCs w:val="21"/>
                <w:lang w:eastAsia="ko-KR"/>
              </w:rPr>
              <w:t xml:space="preserve"> </w:t>
            </w:r>
          </w:p>
          <w:p w:rsidR="001A0819" w:rsidRPr="002345F6" w:rsidRDefault="001A0819" w:rsidP="002345F6">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Cs/>
                <w:sz w:val="21"/>
                <w:szCs w:val="21"/>
                <w:lang w:eastAsia="ko-KR"/>
              </w:rPr>
            </w:pPr>
            <w:r w:rsidRPr="00ED4C7F">
              <w:rPr>
                <w:rFonts w:ascii="한컴바탕" w:eastAsia="한컴바탕" w:hAnsi="한컴바탕" w:cs="한컴바탕" w:hint="eastAsia"/>
                <w:bCs/>
                <w:sz w:val="21"/>
                <w:szCs w:val="21"/>
                <w:lang w:eastAsia="ko-KR"/>
              </w:rPr>
              <w:t>상무위원회</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제</w:t>
            </w:r>
            <w:r w:rsidRPr="00ED4C7F">
              <w:rPr>
                <w:rFonts w:ascii="한컴바탕" w:eastAsia="한컴바탕" w:hAnsi="한컴바탕" w:cs="한컴바탕"/>
                <w:bCs/>
                <w:sz w:val="21"/>
                <w:szCs w:val="21"/>
                <w:lang w:eastAsia="ko-KR"/>
              </w:rPr>
              <w:t>28</w:t>
            </w:r>
            <w:r w:rsidRPr="00ED4C7F">
              <w:rPr>
                <w:rFonts w:ascii="한컴바탕" w:eastAsia="한컴바탕" w:hAnsi="한컴바탕" w:cs="한컴바탕" w:hint="eastAsia"/>
                <w:bCs/>
                <w:sz w:val="21"/>
                <w:szCs w:val="21"/>
                <w:lang w:eastAsia="ko-KR"/>
              </w:rPr>
              <w:t>차</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회의</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통과</w:t>
            </w:r>
          </w:p>
          <w:p w:rsidR="001A0819" w:rsidRPr="00ED4C7F" w:rsidRDefault="001A0819" w:rsidP="00ED4C7F">
            <w:pPr>
              <w:pStyle w:val="a6"/>
              <w:wordWrap w:val="0"/>
              <w:topLinePunct/>
              <w:autoSpaceDN w:val="0"/>
              <w:adjustRightInd w:val="0"/>
              <w:snapToGrid w:val="0"/>
              <w:spacing w:before="0" w:beforeAutospacing="0" w:after="0" w:afterAutospacing="0" w:line="290" w:lineRule="atLeast"/>
              <w:jc w:val="center"/>
              <w:rPr>
                <w:rFonts w:ascii="한컴바탕" w:eastAsia="한컴바탕" w:hAnsi="한컴바탕" w:cs="한컴바탕" w:hint="eastAsia"/>
                <w:bCs/>
                <w:sz w:val="21"/>
                <w:szCs w:val="21"/>
                <w:lang w:eastAsia="ko-KR"/>
              </w:rPr>
            </w:pPr>
            <w:r w:rsidRPr="00ED4C7F">
              <w:rPr>
                <w:rFonts w:ascii="한컴바탕" w:eastAsia="한컴바탕" w:hAnsi="한컴바탕" w:cs="한컴바탕" w:hint="eastAsia"/>
                <w:bCs/>
                <w:sz w:val="21"/>
                <w:szCs w:val="21"/>
                <w:lang w:eastAsia="ko-KR"/>
              </w:rPr>
              <w:t>중화인민공화국 주석 령 제72호</w:t>
            </w:r>
          </w:p>
          <w:p w:rsidR="001A0819" w:rsidRPr="00ED4C7F" w:rsidRDefault="001A0819" w:rsidP="00ED4C7F">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bCs/>
                <w:sz w:val="21"/>
                <w:szCs w:val="21"/>
                <w:lang w:eastAsia="ko-KR"/>
              </w:rPr>
            </w:pPr>
          </w:p>
          <w:p w:rsidR="001A0819" w:rsidRPr="00ED4C7F" w:rsidRDefault="001A0819" w:rsidP="00ED4C7F">
            <w:pPr>
              <w:pStyle w:val="a6"/>
              <w:wordWrap w:val="0"/>
              <w:topLinePunct/>
              <w:autoSpaceDN w:val="0"/>
              <w:adjustRightInd w:val="0"/>
              <w:snapToGrid w:val="0"/>
              <w:spacing w:before="0" w:beforeAutospacing="0" w:after="0" w:afterAutospacing="0" w:line="290" w:lineRule="atLeast"/>
              <w:ind w:firstLine="210"/>
              <w:jc w:val="both"/>
              <w:rPr>
                <w:rFonts w:ascii="한컴바탕" w:eastAsia="한컴바탕" w:hAnsi="한컴바탕" w:cs="한컴바탕" w:hint="eastAsia"/>
                <w:bCs/>
                <w:sz w:val="21"/>
                <w:szCs w:val="21"/>
                <w:lang w:eastAsia="ko-KR"/>
              </w:rPr>
            </w:pPr>
            <w:r w:rsidRPr="00ED4C7F">
              <w:rPr>
                <w:rFonts w:ascii="한컴바탕" w:eastAsia="한컴바탕" w:hAnsi="한컴바탕" w:cs="한컴바탕" w:hint="eastAsia"/>
                <w:bCs/>
                <w:sz w:val="21"/>
                <w:szCs w:val="21"/>
                <w:lang w:eastAsia="ko-KR"/>
              </w:rPr>
              <w:t xml:space="preserve">《중화인민공화국 청정생산 촉진법》은 2002년 6월 29일 중화인민공화국 제9기 전국인민대표대회 상무위원회 제28차 회의에서 통과하고 이에 반포하며, </w:t>
            </w:r>
            <w:r w:rsidRPr="00ED4C7F">
              <w:rPr>
                <w:rFonts w:ascii="한컴바탕" w:eastAsia="한컴바탕" w:hAnsi="한컴바탕" w:cs="한컴바탕"/>
                <w:bCs/>
                <w:sz w:val="21"/>
                <w:szCs w:val="21"/>
                <w:lang w:eastAsia="ko-KR"/>
              </w:rPr>
              <w:t>2003</w:t>
            </w:r>
            <w:r w:rsidRPr="00ED4C7F">
              <w:rPr>
                <w:rFonts w:ascii="한컴바탕" w:eastAsia="한컴바탕" w:hAnsi="한컴바탕" w:cs="한컴바탕" w:hint="eastAsia"/>
                <w:bCs/>
                <w:sz w:val="21"/>
                <w:szCs w:val="21"/>
                <w:lang w:eastAsia="ko-KR"/>
              </w:rPr>
              <w:t>년</w:t>
            </w:r>
            <w:r w:rsidRPr="00ED4C7F">
              <w:rPr>
                <w:rFonts w:ascii="한컴바탕" w:eastAsia="한컴바탕" w:hAnsi="한컴바탕" w:cs="한컴바탕"/>
                <w:bCs/>
                <w:sz w:val="21"/>
                <w:szCs w:val="21"/>
                <w:lang w:eastAsia="ko-KR"/>
              </w:rPr>
              <w:t xml:space="preserve"> 1</w:t>
            </w:r>
            <w:r w:rsidRPr="00ED4C7F">
              <w:rPr>
                <w:rFonts w:ascii="한컴바탕" w:eastAsia="한컴바탕" w:hAnsi="한컴바탕" w:cs="한컴바탕" w:hint="eastAsia"/>
                <w:bCs/>
                <w:sz w:val="21"/>
                <w:szCs w:val="21"/>
                <w:lang w:eastAsia="ko-KR"/>
              </w:rPr>
              <w:t>월</w:t>
            </w:r>
            <w:r w:rsidRPr="00ED4C7F">
              <w:rPr>
                <w:rFonts w:ascii="한컴바탕" w:eastAsia="한컴바탕" w:hAnsi="한컴바탕" w:cs="한컴바탕"/>
                <w:bCs/>
                <w:sz w:val="21"/>
                <w:szCs w:val="21"/>
                <w:lang w:eastAsia="ko-KR"/>
              </w:rPr>
              <w:t xml:space="preserve"> 1</w:t>
            </w:r>
            <w:r w:rsidRPr="00ED4C7F">
              <w:rPr>
                <w:rFonts w:ascii="한컴바탕" w:eastAsia="한컴바탕" w:hAnsi="한컴바탕" w:cs="한컴바탕" w:hint="eastAsia"/>
                <w:bCs/>
                <w:sz w:val="21"/>
                <w:szCs w:val="21"/>
                <w:lang w:eastAsia="ko-KR"/>
              </w:rPr>
              <w:t>일부터</w:t>
            </w:r>
            <w:r w:rsidRPr="00ED4C7F">
              <w:rPr>
                <w:rFonts w:ascii="한컴바탕" w:eastAsia="한컴바탕" w:hAnsi="한컴바탕" w:cs="한컴바탕"/>
                <w:bCs/>
                <w:sz w:val="21"/>
                <w:szCs w:val="21"/>
                <w:lang w:eastAsia="ko-KR"/>
              </w:rPr>
              <w:t xml:space="preserve"> </w:t>
            </w:r>
            <w:r w:rsidRPr="00ED4C7F">
              <w:rPr>
                <w:rFonts w:ascii="한컴바탕" w:eastAsia="한컴바탕" w:hAnsi="한컴바탕" w:cs="한컴바탕" w:hint="eastAsia"/>
                <w:bCs/>
                <w:sz w:val="21"/>
                <w:szCs w:val="21"/>
                <w:lang w:eastAsia="ko-KR"/>
              </w:rPr>
              <w:t>시행한다</w:t>
            </w:r>
            <w:r w:rsidRPr="00ED4C7F">
              <w:rPr>
                <w:rFonts w:ascii="한컴바탕" w:eastAsia="한컴바탕" w:hAnsi="한컴바탕" w:cs="한컴바탕"/>
                <w:bCs/>
                <w:sz w:val="21"/>
                <w:szCs w:val="21"/>
                <w:lang w:eastAsia="ko-KR"/>
              </w:rPr>
              <w:t>.</w:t>
            </w:r>
          </w:p>
          <w:p w:rsidR="002345F6" w:rsidRDefault="002345F6" w:rsidP="002345F6">
            <w:pPr>
              <w:pStyle w:val="a6"/>
              <w:wordWrap w:val="0"/>
              <w:topLinePunct/>
              <w:autoSpaceDN w:val="0"/>
              <w:adjustRightInd w:val="0"/>
              <w:snapToGrid w:val="0"/>
              <w:spacing w:before="0" w:beforeAutospacing="0" w:after="0" w:afterAutospacing="0" w:line="290" w:lineRule="atLeast"/>
              <w:jc w:val="both"/>
              <w:rPr>
                <w:rFonts w:ascii="한컴바탕" w:eastAsia="한컴바탕" w:hAnsi="한컴바탕" w:cs="한컴바탕" w:hint="eastAsia"/>
                <w:bCs/>
                <w:sz w:val="21"/>
                <w:szCs w:val="21"/>
              </w:rPr>
            </w:pPr>
          </w:p>
          <w:p w:rsidR="001A0819" w:rsidRPr="00ED4C7F" w:rsidRDefault="001A0819" w:rsidP="002345F6">
            <w:pPr>
              <w:pStyle w:val="a6"/>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bCs/>
                <w:sz w:val="21"/>
                <w:szCs w:val="21"/>
                <w:lang w:eastAsia="ko-KR"/>
              </w:rPr>
            </w:pPr>
            <w:r w:rsidRPr="00ED4C7F">
              <w:rPr>
                <w:rFonts w:ascii="한컴바탕" w:eastAsia="한컴바탕" w:hAnsi="한컴바탕" w:cs="한컴바탕" w:hint="eastAsia"/>
                <w:bCs/>
                <w:sz w:val="21"/>
                <w:szCs w:val="21"/>
                <w:lang w:eastAsia="ko-KR"/>
              </w:rPr>
              <w:t>중화인민공화국 주석 강택민</w:t>
            </w:r>
          </w:p>
          <w:p w:rsidR="001A0819" w:rsidRDefault="001A0819" w:rsidP="002345F6">
            <w:pPr>
              <w:pStyle w:val="a6"/>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b/>
                <w:bCs/>
                <w:sz w:val="21"/>
                <w:szCs w:val="21"/>
              </w:rPr>
            </w:pPr>
            <w:r w:rsidRPr="00ED4C7F">
              <w:rPr>
                <w:rFonts w:ascii="한컴바탕" w:eastAsia="한컴바탕" w:hAnsi="한컴바탕" w:cs="한컴바탕" w:hint="eastAsia"/>
                <w:bCs/>
                <w:sz w:val="21"/>
                <w:szCs w:val="21"/>
                <w:lang w:eastAsia="ko-KR"/>
              </w:rPr>
              <w:t>2002년 6월 29일</w:t>
            </w:r>
            <w:r w:rsidRPr="00ED4C7F">
              <w:rPr>
                <w:rFonts w:ascii="한컴바탕" w:eastAsia="한컴바탕" w:hAnsi="한컴바탕" w:cs="한컴바탕"/>
                <w:sz w:val="21"/>
                <w:szCs w:val="21"/>
                <w:lang w:eastAsia="ko-KR"/>
              </w:rPr>
              <w:br/>
            </w:r>
          </w:p>
          <w:p w:rsidR="002345F6" w:rsidRPr="00ED4C7F" w:rsidRDefault="002345F6" w:rsidP="002345F6">
            <w:pPr>
              <w:pStyle w:val="a6"/>
              <w:wordWrap w:val="0"/>
              <w:topLinePunct/>
              <w:autoSpaceDN w:val="0"/>
              <w:adjustRightInd w:val="0"/>
              <w:snapToGrid w:val="0"/>
              <w:spacing w:before="0" w:beforeAutospacing="0" w:after="0" w:afterAutospacing="0" w:line="290" w:lineRule="atLeast"/>
              <w:jc w:val="right"/>
              <w:rPr>
                <w:rFonts w:ascii="한컴바탕" w:eastAsia="한컴바탕" w:hAnsi="한컴바탕" w:cs="한컴바탕" w:hint="eastAsia"/>
                <w:b/>
                <w:bCs/>
                <w:sz w:val="21"/>
                <w:szCs w:val="21"/>
              </w:rPr>
            </w:pP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t>제</w:t>
            </w:r>
            <w:r w:rsidRPr="00ED4C7F">
              <w:rPr>
                <w:rFonts w:ascii="한컴바탕" w:eastAsia="한컴바탕" w:hAnsi="한컴바탕" w:cs="한컴바탕"/>
                <w:b/>
                <w:bCs/>
                <w:sz w:val="21"/>
                <w:szCs w:val="21"/>
                <w:lang w:eastAsia="ko-KR"/>
              </w:rPr>
              <w:t>1</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총  칙</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b/>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자원이용율을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제고하며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감소, 억제하며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보호하고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개선하여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인체건강을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보장하고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지속가능한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촉진하기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제정한다</w:t>
            </w:r>
            <w:r w:rsidRPr="00ED4C7F">
              <w:rPr>
                <w:rFonts w:ascii="한컴바탕" w:eastAsia="한컴바탕" w:hAnsi="한컴바탕" w:cs="한컴바탕"/>
                <w:sz w:val="21"/>
                <w:szCs w:val="21"/>
                <w:lang w:eastAsia="ko-KR"/>
              </w:rPr>
              <w:t>.</w:t>
            </w:r>
          </w:p>
          <w:p w:rsidR="001A0819" w:rsidRPr="003269CB" w:rsidRDefault="001A0819" w:rsidP="003269CB">
            <w:pPr>
              <w:pStyle w:val="a6"/>
              <w:wordWrap w:val="0"/>
              <w:topLinePunct/>
              <w:autoSpaceDN w:val="0"/>
              <w:snapToGrid w:val="0"/>
              <w:spacing w:before="0" w:beforeAutospacing="0" w:after="0" w:afterAutospacing="0" w:line="290" w:lineRule="atLeast"/>
              <w:ind w:firstLineChars="200" w:firstLine="388"/>
              <w:jc w:val="both"/>
              <w:rPr>
                <w:rFonts w:ascii="한컴바탕" w:eastAsia="한컴바탕" w:hAnsi="한컴바탕" w:cs="한컴바탕"/>
                <w:spacing w:val="-6"/>
                <w:sz w:val="21"/>
                <w:szCs w:val="21"/>
                <w:lang w:eastAsia="ko-KR"/>
              </w:rPr>
            </w:pPr>
            <w:r w:rsidRPr="003269CB">
              <w:rPr>
                <w:rFonts w:ascii="한컴바탕" w:eastAsia="한컴바탕" w:hAnsi="한컴바탕" w:cs="한컴바탕" w:hint="eastAsia"/>
                <w:b/>
                <w:spacing w:val="-6"/>
                <w:sz w:val="21"/>
                <w:szCs w:val="21"/>
                <w:lang w:eastAsia="ko-KR"/>
              </w:rPr>
              <w:t>제</w:t>
            </w:r>
            <w:r w:rsidRPr="003269CB">
              <w:rPr>
                <w:rFonts w:ascii="한컴바탕" w:eastAsia="한컴바탕" w:hAnsi="한컴바탕" w:cs="한컴바탕"/>
                <w:b/>
                <w:spacing w:val="-6"/>
                <w:sz w:val="21"/>
                <w:szCs w:val="21"/>
                <w:lang w:eastAsia="ko-KR"/>
              </w:rPr>
              <w:t>2</w:t>
            </w:r>
            <w:r w:rsidRPr="003269CB">
              <w:rPr>
                <w:rFonts w:ascii="한컴바탕" w:eastAsia="한컴바탕" w:hAnsi="한컴바탕" w:cs="한컴바탕" w:hint="eastAsia"/>
                <w:b/>
                <w:spacing w:val="-6"/>
                <w:sz w:val="21"/>
                <w:szCs w:val="21"/>
                <w:lang w:eastAsia="ko-KR"/>
              </w:rPr>
              <w:t>조</w:t>
            </w:r>
            <w:r w:rsidRPr="003269CB">
              <w:rPr>
                <w:rFonts w:ascii="한컴바탕" w:eastAsia="한컴바탕" w:hAnsi="한컴바탕" w:cs="한컴바탕"/>
                <w:b/>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이</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법에서</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청정생산이라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함은</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끊임없이</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설계를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개선하고</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청결한</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에너지와</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원자재를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사용하고</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선진적인</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공법기술과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설비를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이용하며</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관리를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개선하고</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종합이용조치를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취하여</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발생원에서부터</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오염을</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삭감하고</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자원이용효율을</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제고하며</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생산이나</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서비스과정중</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오염물의</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발생과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배출을</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감소</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또는</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억제하여</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인류</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건강과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환경에</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대한</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위해를</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감소하거나</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제거하는</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것을</w:t>
            </w:r>
            <w:r w:rsidRPr="003269CB">
              <w:rPr>
                <w:rFonts w:ascii="한컴바탕" w:eastAsia="한컴바탕" w:hAnsi="한컴바탕" w:cs="한컴바탕"/>
                <w:spacing w:val="-6"/>
                <w:sz w:val="21"/>
                <w:szCs w:val="21"/>
                <w:lang w:eastAsia="ko-KR"/>
              </w:rPr>
              <w:t xml:space="preserve"> </w:t>
            </w:r>
            <w:r w:rsidRPr="003269CB">
              <w:rPr>
                <w:rFonts w:ascii="한컴바탕" w:eastAsia="한컴바탕" w:hAnsi="한컴바탕" w:cs="한컴바탕" w:hint="eastAsia"/>
                <w:spacing w:val="-6"/>
                <w:sz w:val="21"/>
                <w:szCs w:val="21"/>
                <w:lang w:eastAsia="ko-KR"/>
              </w:rPr>
              <w:t>말한다</w:t>
            </w:r>
            <w:r w:rsidRPr="003269CB">
              <w:rPr>
                <w:rFonts w:ascii="한컴바탕" w:eastAsia="한컴바탕" w:hAnsi="한컴바탕" w:cs="한컴바탕"/>
                <w:spacing w:val="-6"/>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중화인민공화국</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영역내에서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서비스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활동에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종사하는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관리활동에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종사하는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4</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격려하고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국민경제와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사회발전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자원이용</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산업발전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구역개발등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포함시켜야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3269CB"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5</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조직화하고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협조하는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책임진다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과학기술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농업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품질기술감독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각자의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직책에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책임진다</w:t>
            </w:r>
            <w:r w:rsidRPr="00ED4C7F">
              <w:rPr>
                <w:rFonts w:ascii="한컴바탕" w:eastAsia="한컴바탕" w:hAnsi="한컴바탕" w:cs="한컴바탕"/>
                <w:sz w:val="21"/>
                <w:szCs w:val="21"/>
                <w:lang w:eastAsia="ko-KR"/>
              </w:rPr>
              <w:t xml:space="preserve">. </w:t>
            </w:r>
          </w:p>
          <w:p w:rsidR="001A0819" w:rsidRPr="00ED4C7F" w:rsidRDefault="001A0819" w:rsidP="003269CB">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당해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행정구역내의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촉진사업의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지도를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책임진다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w:t>
            </w:r>
            <w:r w:rsidRPr="00ED4C7F">
              <w:rPr>
                <w:rFonts w:ascii="한컴바탕" w:eastAsia="한컴바탕" w:hAnsi="한컴바탕" w:cs="한컴바탕" w:hint="eastAsia"/>
                <w:sz w:val="21"/>
                <w:szCs w:val="21"/>
                <w:lang w:eastAsia="ko-KR"/>
              </w:rPr>
              <w:lastRenderedPageBreak/>
              <w:t>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당해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행정구역내의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조직화하고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협조하는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책임을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진다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과학기술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농업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품질기술감독등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각자의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직책에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책임진다</w:t>
            </w:r>
            <w:r w:rsidRPr="00ED4C7F">
              <w:rPr>
                <w:rFonts w:ascii="한컴바탕" w:eastAsia="한컴바탕" w:hAnsi="한컴바탕" w:cs="한컴바탕"/>
                <w:sz w:val="21"/>
                <w:szCs w:val="21"/>
                <w:lang w:eastAsia="ko-KR"/>
              </w:rPr>
              <w:t>.</w:t>
            </w:r>
          </w:p>
          <w:p w:rsidR="003269CB"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6</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과학연구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기술개발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국제협력을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전개하고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홍보하며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청정생산지식을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보급하고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청정생산기술을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확대보급하는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것을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고무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격려한다</w:t>
            </w:r>
            <w:r w:rsidRPr="00ED4C7F">
              <w:rPr>
                <w:rFonts w:ascii="한컴바탕" w:eastAsia="한컴바탕" w:hAnsi="한컴바탕" w:cs="한컴바탕"/>
                <w:sz w:val="21"/>
                <w:szCs w:val="21"/>
                <w:lang w:eastAsia="ko-KR"/>
              </w:rPr>
              <w:t xml:space="preserve">. </w:t>
            </w:r>
          </w:p>
          <w:p w:rsidR="001A0819" w:rsidRPr="00ED4C7F" w:rsidRDefault="001A0819" w:rsidP="003269CB">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국가는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사회단체와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인민대중이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선전, 교육, 확대보급, 실시와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고무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격려한다</w:t>
            </w:r>
            <w:r w:rsidRPr="00ED4C7F">
              <w:rPr>
                <w:rFonts w:ascii="한컴바탕" w:eastAsia="한컴바탕" w:hAnsi="한컴바탕" w:cs="한컴바탕"/>
                <w:sz w:val="21"/>
                <w:szCs w:val="21"/>
                <w:lang w:eastAsia="ko-KR"/>
              </w:rPr>
              <w:t>.</w:t>
            </w:r>
            <w:r w:rsidRPr="00ED4C7F">
              <w:rPr>
                <w:rFonts w:ascii="한컴바탕" w:eastAsia="한컴바탕" w:hAnsi="한컴바탕" w:cs="한컴바탕"/>
                <w:sz w:val="21"/>
                <w:szCs w:val="21"/>
                <w:lang w:eastAsia="ko-KR"/>
              </w:rPr>
              <w:br/>
            </w: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t>제</w:t>
            </w:r>
            <w:r w:rsidRPr="00ED4C7F">
              <w:rPr>
                <w:rFonts w:ascii="한컴바탕" w:eastAsia="한컴바탕" w:hAnsi="한컴바탕" w:cs="한컴바탕"/>
                <w:b/>
                <w:bCs/>
                <w:sz w:val="21"/>
                <w:szCs w:val="21"/>
                <w:lang w:eastAsia="ko-KR"/>
              </w:rPr>
              <w:t>2</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청정생산의</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추진</w:t>
            </w:r>
          </w:p>
          <w:p w:rsidR="00543C1D"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7</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청정생산실시에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재정세수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1A0819" w:rsidRPr="00ED4C7F" w:rsidRDefault="001A0819" w:rsidP="00543C1D">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 자치구, 직할시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산업정책과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기술개발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확대보급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8</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과학기술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농업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수리등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함께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추진계획을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수립하여야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9</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당해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행정구역의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합리적으로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산업구조를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조절하며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순환경제를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발전시키고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종합이용등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분야에서의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협력을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촉진시키며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고효율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이용과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순환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실현하여야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10</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 자치구, 직할시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과학기술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농업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청정생산정보시스템과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기술자문서비스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시스템을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건립하여야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청정생산방법과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재활용이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가능한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수요공급과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정책등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방면의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정보와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서비스를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제공하여야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543C1D"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11</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같이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청정생산기술과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설비와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추천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목록을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정기적으로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공포한다</w:t>
            </w:r>
            <w:r w:rsidRPr="00ED4C7F">
              <w:rPr>
                <w:rFonts w:ascii="한컴바탕" w:eastAsia="한컴바탕" w:hAnsi="한컴바탕" w:cs="한컴바탕"/>
                <w:sz w:val="21"/>
                <w:szCs w:val="21"/>
                <w:lang w:eastAsia="ko-KR"/>
              </w:rPr>
              <w:t xml:space="preserve">. </w:t>
            </w:r>
          </w:p>
          <w:p w:rsidR="001A0819" w:rsidRPr="00ED4C7F" w:rsidRDefault="001A0819" w:rsidP="00543C1D">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국무원과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 자치구, 직할시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w:t>
            </w:r>
            <w:r w:rsidRPr="00ED4C7F">
              <w:rPr>
                <w:rFonts w:ascii="한컴바탕" w:eastAsia="한컴바탕" w:hAnsi="한컴바탕" w:cs="한컴바탕" w:hint="eastAsia"/>
                <w:sz w:val="21"/>
                <w:szCs w:val="21"/>
                <w:lang w:eastAsia="ko-KR"/>
              </w:rPr>
              <w:t>농업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건설등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관련업종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w:t>
            </w:r>
            <w:r w:rsidRPr="00ED4C7F">
              <w:rPr>
                <w:rFonts w:ascii="한컴바탕" w:eastAsia="한컴바탕" w:hAnsi="한컴바탕" w:cs="한컴바탕" w:hint="eastAsia"/>
                <w:sz w:val="21"/>
                <w:szCs w:val="21"/>
                <w:lang w:eastAsia="ko-KR"/>
              </w:rPr>
              <w:lastRenderedPageBreak/>
              <w:t>정생산지침과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기술편람을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편성하고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543C1D" w:rsidRDefault="001A0819" w:rsidP="00543C1D">
            <w:pPr>
              <w:pStyle w:val="a6"/>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543C1D">
              <w:rPr>
                <w:rFonts w:ascii="한컴바탕" w:eastAsia="한컴바탕" w:hAnsi="한컴바탕" w:cs="한컴바탕" w:hint="eastAsia"/>
                <w:b/>
                <w:spacing w:val="-4"/>
                <w:sz w:val="21"/>
                <w:szCs w:val="21"/>
                <w:lang w:eastAsia="ko-KR"/>
              </w:rPr>
              <w:t>제</w:t>
            </w:r>
            <w:r w:rsidRPr="00543C1D">
              <w:rPr>
                <w:rFonts w:ascii="한컴바탕" w:eastAsia="한컴바탕" w:hAnsi="한컴바탕" w:cs="한컴바탕"/>
                <w:b/>
                <w:spacing w:val="-4"/>
                <w:sz w:val="21"/>
                <w:szCs w:val="21"/>
                <w:lang w:eastAsia="ko-KR"/>
              </w:rPr>
              <w:t>12</w:t>
            </w:r>
            <w:r w:rsidRPr="00543C1D">
              <w:rPr>
                <w:rFonts w:ascii="한컴바탕" w:eastAsia="한컴바탕" w:hAnsi="한컴바탕" w:cs="한컴바탕" w:hint="eastAsia"/>
                <w:b/>
                <w:spacing w:val="-4"/>
                <w:sz w:val="21"/>
                <w:szCs w:val="21"/>
                <w:lang w:eastAsia="ko-KR"/>
              </w:rPr>
              <w:t>조</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국가는</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자원</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낭비와</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심각한</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환경오염을</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야기하는</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낙후한</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생산기술과</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공법</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설비</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및</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제품에</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대해</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기한내</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도태제도를</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실시한다</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국무원</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경제무역행정주관부서는</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국무원</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유관</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행정주관부서와</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함께</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기한내에</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도태해야</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할</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생산기술, 공법, 설비</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및</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제품의</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목록을</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정하여</w:t>
            </w:r>
            <w:r w:rsidRPr="00543C1D">
              <w:rPr>
                <w:rFonts w:ascii="한컴바탕" w:eastAsia="한컴바탕" w:hAnsi="한컴바탕" w:cs="한컴바탕"/>
                <w:spacing w:val="-4"/>
                <w:sz w:val="21"/>
                <w:szCs w:val="21"/>
                <w:lang w:eastAsia="ko-KR"/>
              </w:rPr>
              <w:t xml:space="preserve"> </w:t>
            </w:r>
            <w:r w:rsidRPr="00543C1D">
              <w:rPr>
                <w:rFonts w:ascii="한컴바탕" w:eastAsia="한컴바탕" w:hAnsi="한컴바탕" w:cs="한컴바탕" w:hint="eastAsia"/>
                <w:spacing w:val="-4"/>
                <w:sz w:val="21"/>
                <w:szCs w:val="21"/>
                <w:lang w:eastAsia="ko-KR"/>
              </w:rPr>
              <w:t>공포한다</w:t>
            </w:r>
            <w:r w:rsidRPr="00543C1D">
              <w:rPr>
                <w:rFonts w:ascii="한컴바탕" w:eastAsia="한컴바탕" w:hAnsi="한컴바탕" w:cs="한컴바탕"/>
                <w:spacing w:val="-4"/>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13</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수요에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절전, 절수, 폐기물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재활용등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자원보호방면의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상품표지를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승인할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있으며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상응하는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14</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과학기술행정주관부서와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청정생산기술과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환경자원보호에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연구, 개발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시범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추진사업을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지도하고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지원하여야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543C1D"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15</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교육행정주관부서는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청정생산기술과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관리과정을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고등교육</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직업교육과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기술훈련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시스템에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포함시켜야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543C1D" w:rsidRDefault="001A0819" w:rsidP="00543C1D">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hint="eastAsia"/>
                <w:sz w:val="21"/>
                <w:szCs w:val="21"/>
              </w:rPr>
            </w:pP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홍보와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훈련을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전개하며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공무원과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기업경영관리자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인민대중의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제고시키며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청정생산관리와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기술요원을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배양하여야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1A0819" w:rsidRPr="00ED4C7F" w:rsidRDefault="001A0819" w:rsidP="00543C1D">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언론출판, 방송, 문화 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기관과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사회단체는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각자의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역할을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충분히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홍보사업을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전개하여야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543C1D"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16</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각급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절전, 절수, 폐기물 재활용 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자원보호에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우선적으로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구매하여야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1A0819" w:rsidRPr="00ED4C7F" w:rsidRDefault="001A0819" w:rsidP="00543C1D">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각급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홍보, 교육 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조치를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통해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공중구매와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절전, 절수, 폐기물 재활용</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자원보호에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이로운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장려하여야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17</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 자치구, 직할시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강화하여야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수요에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기업오염물의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배출상황에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근거하여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당해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언론매체에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기준초과하여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배출되었거나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배출총량이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한정된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양을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초과한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심각한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정기적으로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인민대중이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기업들의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감독하는데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근거를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제공해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주어야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r w:rsidRPr="00ED4C7F">
              <w:rPr>
                <w:rFonts w:ascii="한컴바탕" w:eastAsia="한컴바탕" w:hAnsi="한컴바탕" w:cs="한컴바탕"/>
                <w:sz w:val="21"/>
                <w:szCs w:val="21"/>
                <w:lang w:eastAsia="ko-KR"/>
              </w:rPr>
              <w:br/>
            </w: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lastRenderedPageBreak/>
              <w:t>제</w:t>
            </w:r>
            <w:r w:rsidRPr="00ED4C7F">
              <w:rPr>
                <w:rFonts w:ascii="한컴바탕" w:eastAsia="한컴바탕" w:hAnsi="한컴바탕" w:cs="한컴바탕"/>
                <w:b/>
                <w:bCs/>
                <w:sz w:val="21"/>
                <w:szCs w:val="21"/>
                <w:lang w:eastAsia="ko-KR"/>
              </w:rPr>
              <w:t>3</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청정생산의</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실시</w:t>
            </w:r>
          </w:p>
          <w:p w:rsidR="001A0819" w:rsidRPr="002A3A25" w:rsidRDefault="001A0819" w:rsidP="002A3A25">
            <w:pPr>
              <w:pStyle w:val="a6"/>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2A3A25">
              <w:rPr>
                <w:rFonts w:ascii="한컴바탕" w:eastAsia="한컴바탕" w:hAnsi="한컴바탕" w:cs="한컴바탕" w:hint="eastAsia"/>
                <w:b/>
                <w:spacing w:val="-4"/>
                <w:sz w:val="21"/>
                <w:szCs w:val="21"/>
                <w:lang w:eastAsia="ko-KR"/>
              </w:rPr>
              <w:t>제</w:t>
            </w:r>
            <w:r w:rsidRPr="002A3A25">
              <w:rPr>
                <w:rFonts w:ascii="한컴바탕" w:eastAsia="한컴바탕" w:hAnsi="한컴바탕" w:cs="한컴바탕"/>
                <w:b/>
                <w:spacing w:val="-4"/>
                <w:sz w:val="21"/>
                <w:szCs w:val="21"/>
                <w:lang w:eastAsia="ko-KR"/>
              </w:rPr>
              <w:t>18</w:t>
            </w:r>
            <w:r w:rsidRPr="002A3A25">
              <w:rPr>
                <w:rFonts w:ascii="한컴바탕" w:eastAsia="한컴바탕" w:hAnsi="한컴바탕" w:cs="한컴바탕" w:hint="eastAsia"/>
                <w:b/>
                <w:spacing w:val="-4"/>
                <w:sz w:val="21"/>
                <w:szCs w:val="21"/>
                <w:lang w:eastAsia="ko-KR"/>
              </w:rPr>
              <w:t>조</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신축, 개축, 확장</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건설하는</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프로젝트는</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환경영향평가를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실시하여야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하며</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원료</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사용</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자원소모</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자원종합이용</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및</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오염물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발생과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처리등에</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대해</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분석검토를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실시하여야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하며</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자원이용율이</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높고</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오염물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발생이</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적은</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청정생산기술과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공법</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및</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설비를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우선적으로</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채용하여야</w:t>
            </w:r>
            <w:r w:rsidRPr="002A3A25">
              <w:rPr>
                <w:rFonts w:ascii="한컴바탕" w:eastAsia="한컴바탕" w:hAnsi="한컴바탕" w:cs="한컴바탕"/>
                <w:spacing w:val="-4"/>
                <w:sz w:val="21"/>
                <w:szCs w:val="21"/>
                <w:lang w:eastAsia="ko-KR"/>
              </w:rPr>
              <w:t xml:space="preserve"> </w:t>
            </w:r>
            <w:r w:rsidRPr="002A3A25">
              <w:rPr>
                <w:rFonts w:ascii="한컴바탕" w:eastAsia="한컴바탕" w:hAnsi="한컴바탕" w:cs="한컴바탕" w:hint="eastAsia"/>
                <w:spacing w:val="-4"/>
                <w:sz w:val="21"/>
                <w:szCs w:val="21"/>
                <w:lang w:eastAsia="ko-KR"/>
              </w:rPr>
              <w:t>한다</w:t>
            </w:r>
            <w:r w:rsidRPr="002A3A25">
              <w:rPr>
                <w:rFonts w:ascii="한컴바탕" w:eastAsia="한컴바탕" w:hAnsi="한컴바탕" w:cs="한컴바탕"/>
                <w:spacing w:val="-4"/>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19</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기술개조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실시과정에서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아래와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같은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청정생산조치를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취해야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sz w:val="21"/>
                <w:szCs w:val="21"/>
                <w:lang w:eastAsia="ko-KR"/>
              </w:rPr>
              <w:t xml:space="preserve">(1) </w:t>
            </w:r>
            <w:r w:rsidRPr="00ED4C7F">
              <w:rPr>
                <w:rFonts w:ascii="한컴바탕" w:eastAsia="한컴바탕" w:hAnsi="한컴바탕" w:cs="한컴바탕" w:hint="eastAsia"/>
                <w:sz w:val="21"/>
                <w:szCs w:val="21"/>
                <w:lang w:eastAsia="ko-KR"/>
              </w:rPr>
              <w:t>무독, 무해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저독, 저해한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원료를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독성이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위해가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심각한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원료를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대체하여야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sz w:val="21"/>
                <w:szCs w:val="21"/>
                <w:lang w:eastAsia="ko-KR"/>
              </w:rPr>
              <w:t xml:space="preserve">(2) </w:t>
            </w:r>
            <w:r w:rsidRPr="00ED4C7F">
              <w:rPr>
                <w:rFonts w:ascii="한컴바탕" w:eastAsia="한컴바탕" w:hAnsi="한컴바탕" w:cs="한컴바탕" w:hint="eastAsia"/>
                <w:sz w:val="21"/>
                <w:szCs w:val="21"/>
                <w:lang w:eastAsia="ko-KR"/>
              </w:rPr>
              <w:t>자원이용율이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높고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발생량이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적은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설비를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채용하여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자원이용율이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낮고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발생량이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많은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설비를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대체하여야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sz w:val="21"/>
                <w:szCs w:val="21"/>
                <w:lang w:eastAsia="ko-KR"/>
              </w:rPr>
              <w:t xml:space="preserve">(3) </w:t>
            </w:r>
            <w:r w:rsidRPr="00ED4C7F">
              <w:rPr>
                <w:rFonts w:ascii="한컴바탕" w:eastAsia="한컴바탕" w:hAnsi="한컴바탕" w:cs="한컴바탕" w:hint="eastAsia"/>
                <w:sz w:val="21"/>
                <w:szCs w:val="21"/>
                <w:lang w:eastAsia="ko-KR"/>
              </w:rPr>
              <w:t>생산과정에서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발생되는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여열등에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대하여는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종합이용</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순환사용하여야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sz w:val="21"/>
                <w:szCs w:val="21"/>
                <w:lang w:eastAsia="ko-KR"/>
              </w:rPr>
              <w:t xml:space="preserve">(4)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지방정부가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배출기준과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배출총량규제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지표에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도달할만한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오염방지기술을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적용해야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2C2448" w:rsidRPr="002C2448" w:rsidRDefault="001A0819" w:rsidP="002C2448">
            <w:pPr>
              <w:pStyle w:val="a6"/>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hint="eastAsia"/>
                <w:spacing w:val="-4"/>
                <w:sz w:val="21"/>
                <w:szCs w:val="21"/>
              </w:rPr>
            </w:pPr>
            <w:r w:rsidRPr="002C2448">
              <w:rPr>
                <w:rFonts w:ascii="한컴바탕" w:eastAsia="한컴바탕" w:hAnsi="한컴바탕" w:cs="한컴바탕" w:hint="eastAsia"/>
                <w:b/>
                <w:spacing w:val="-4"/>
                <w:sz w:val="21"/>
                <w:szCs w:val="21"/>
                <w:lang w:eastAsia="ko-KR"/>
              </w:rPr>
              <w:t>제</w:t>
            </w:r>
            <w:r w:rsidRPr="002C2448">
              <w:rPr>
                <w:rFonts w:ascii="한컴바탕" w:eastAsia="한컴바탕" w:hAnsi="한컴바탕" w:cs="한컴바탕"/>
                <w:b/>
                <w:spacing w:val="-4"/>
                <w:sz w:val="21"/>
                <w:szCs w:val="21"/>
                <w:lang w:eastAsia="ko-KR"/>
              </w:rPr>
              <w:t>20</w:t>
            </w:r>
            <w:r w:rsidRPr="002C2448">
              <w:rPr>
                <w:rFonts w:ascii="한컴바탕" w:eastAsia="한컴바탕" w:hAnsi="한컴바탕" w:cs="한컴바탕" w:hint="eastAsia"/>
                <w:b/>
                <w:spacing w:val="-4"/>
                <w:sz w:val="21"/>
                <w:szCs w:val="21"/>
                <w:lang w:eastAsia="ko-KR"/>
              </w:rPr>
              <w:t>조</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제품의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포장물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설계는</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그</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생명주기내에</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인체건강과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환경에</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대한</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영향을</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고려해야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하며</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무독, 무해하거나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쉽게</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분해되고</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회수이용이</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편리한</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방안을</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우선적으로</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선택하여야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한다</w:t>
            </w:r>
            <w:r w:rsidRPr="002C2448">
              <w:rPr>
                <w:rFonts w:ascii="한컴바탕" w:eastAsia="한컴바탕" w:hAnsi="한컴바탕" w:cs="한컴바탕"/>
                <w:spacing w:val="-4"/>
                <w:sz w:val="21"/>
                <w:szCs w:val="21"/>
                <w:lang w:eastAsia="ko-KR"/>
              </w:rPr>
              <w:t xml:space="preserve">. </w:t>
            </w:r>
          </w:p>
          <w:p w:rsidR="001A0819" w:rsidRPr="00ED4C7F"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합리적인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제품포장으로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포장재의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과도사용과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폐기물발생을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저감시켜야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21</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전기설비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운수차량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지정한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표준화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행정주관부서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받은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기관이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기술규범에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제품의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부품에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재료성분의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명확히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표기하여야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2C2448" w:rsidRPr="002C2448" w:rsidRDefault="001A0819" w:rsidP="002C2448">
            <w:pPr>
              <w:pStyle w:val="a6"/>
              <w:wordWrap w:val="0"/>
              <w:topLinePunct/>
              <w:autoSpaceDN w:val="0"/>
              <w:snapToGrid w:val="0"/>
              <w:spacing w:before="0" w:beforeAutospacing="0" w:after="0" w:afterAutospacing="0" w:line="290" w:lineRule="atLeast"/>
              <w:ind w:firstLineChars="200" w:firstLine="388"/>
              <w:jc w:val="both"/>
              <w:rPr>
                <w:rFonts w:ascii="한컴바탕" w:eastAsia="한컴바탕" w:hAnsi="한컴바탕" w:cs="한컴바탕" w:hint="eastAsia"/>
                <w:spacing w:val="-6"/>
                <w:sz w:val="21"/>
                <w:szCs w:val="21"/>
              </w:rPr>
            </w:pPr>
            <w:r w:rsidRPr="002C2448">
              <w:rPr>
                <w:rFonts w:ascii="한컴바탕" w:eastAsia="한컴바탕" w:hAnsi="한컴바탕" w:cs="한컴바탕" w:hint="eastAsia"/>
                <w:b/>
                <w:spacing w:val="-6"/>
                <w:sz w:val="21"/>
                <w:szCs w:val="21"/>
                <w:lang w:eastAsia="ko-KR"/>
              </w:rPr>
              <w:t>제</w:t>
            </w:r>
            <w:r w:rsidRPr="002C2448">
              <w:rPr>
                <w:rFonts w:ascii="한컴바탕" w:eastAsia="한컴바탕" w:hAnsi="한컴바탕" w:cs="한컴바탕"/>
                <w:b/>
                <w:spacing w:val="-6"/>
                <w:sz w:val="21"/>
                <w:szCs w:val="21"/>
                <w:lang w:eastAsia="ko-KR"/>
              </w:rPr>
              <w:t>22</w:t>
            </w:r>
            <w:r w:rsidRPr="002C2448">
              <w:rPr>
                <w:rFonts w:ascii="한컴바탕" w:eastAsia="한컴바탕" w:hAnsi="한컴바탕" w:cs="한컴바탕" w:hint="eastAsia"/>
                <w:b/>
                <w:spacing w:val="-6"/>
                <w:sz w:val="21"/>
                <w:szCs w:val="21"/>
                <w:lang w:eastAsia="ko-KR"/>
              </w:rPr>
              <w:t>조</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농업생산자는</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화학비료</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농약</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농업용</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비닐과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사료첨가제</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등을</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과학적으로</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사용하여야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하고</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농작물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재배기술등을</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개선하여</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농산품의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품질향상과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무해화</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및</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농업생산폐기물의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자원화를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실현하므로서</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농업환경오염을</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방지하여야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한다</w:t>
            </w:r>
            <w:r w:rsidRPr="002C2448">
              <w:rPr>
                <w:rFonts w:ascii="한컴바탕" w:eastAsia="한컴바탕" w:hAnsi="한컴바탕" w:cs="한컴바탕"/>
                <w:spacing w:val="-6"/>
                <w:sz w:val="21"/>
                <w:szCs w:val="21"/>
                <w:lang w:eastAsia="ko-KR"/>
              </w:rPr>
              <w:t xml:space="preserve">. </w:t>
            </w:r>
          </w:p>
          <w:p w:rsidR="001A0819" w:rsidRPr="00ED4C7F"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유독, 유해한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비료로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것을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금한다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23</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음식점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오락</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호텔등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서비스성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절전, 절수와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이로운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설비를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채용하여야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낭비하고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오염시키는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소비품은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적게</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사용하거</w:t>
            </w:r>
            <w:r w:rsidRPr="00ED4C7F">
              <w:rPr>
                <w:rFonts w:ascii="한컴바탕" w:eastAsia="한컴바탕" w:hAnsi="한컴바탕" w:cs="한컴바탕" w:hint="eastAsia"/>
                <w:sz w:val="21"/>
                <w:szCs w:val="21"/>
                <w:lang w:eastAsia="ko-KR"/>
              </w:rPr>
              <w:lastRenderedPageBreak/>
              <w:t>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말아야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2C2448"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24</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건축공정은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절전, 절수 등</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자원보호에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건축설계방안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개보수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재료</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건축부속품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설비를 채용하여야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1A0819" w:rsidRPr="00ED4C7F"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건축과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개보수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재료는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반드시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국가기준에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부합되어야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유독, 유해물이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초과하는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개보수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재료의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 판매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금한다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25</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광산자원의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탐사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채굴은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합리적인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오염방지에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탐사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채굴방법과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공법기술을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채용하며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자원이용</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제고시켜야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26</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응당</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실행가능한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조건하에서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서비스과정중에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발생되는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폐기물이나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여열등에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스스로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회수이용하거나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조건을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갖춘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기업이나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개인이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이용할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있도록</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양도하여야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2C2448"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27</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강제회수목록에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상품이나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 판매하는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반드시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폐기하거나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후에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동</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상품이나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회수하여야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강제회수된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상품이나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목록과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구체적인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방법은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제정한다</w:t>
            </w:r>
            <w:r w:rsidRPr="00ED4C7F">
              <w:rPr>
                <w:rFonts w:ascii="한컴바탕" w:eastAsia="한컴바탕" w:hAnsi="한컴바탕" w:cs="한컴바탕"/>
                <w:sz w:val="21"/>
                <w:szCs w:val="21"/>
                <w:lang w:eastAsia="ko-KR"/>
              </w:rPr>
              <w:t xml:space="preserve">. </w:t>
            </w:r>
          </w:p>
          <w:p w:rsidR="001A0819" w:rsidRPr="00ED4C7F"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t>국가는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강제회수목록에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회수이용에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유리한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경제조치를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응당</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정기적으로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강제회수상품과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실시상황을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검사하여야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아울러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즉시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사회에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검사결과를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구체적인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방법은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제정한다</w:t>
            </w:r>
            <w:r w:rsidRPr="00ED4C7F">
              <w:rPr>
                <w:rFonts w:ascii="한컴바탕" w:eastAsia="한컴바탕" w:hAnsi="한컴바탕" w:cs="한컴바탕"/>
                <w:sz w:val="21"/>
                <w:szCs w:val="21"/>
                <w:lang w:eastAsia="ko-KR"/>
              </w:rPr>
              <w:t>.</w:t>
            </w:r>
          </w:p>
          <w:p w:rsidR="002C2448" w:rsidRPr="002C2448" w:rsidRDefault="001A0819" w:rsidP="002C2448">
            <w:pPr>
              <w:pStyle w:val="a6"/>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hint="eastAsia"/>
                <w:spacing w:val="-4"/>
                <w:sz w:val="21"/>
                <w:szCs w:val="21"/>
              </w:rPr>
            </w:pPr>
            <w:r w:rsidRPr="002C2448">
              <w:rPr>
                <w:rFonts w:ascii="한컴바탕" w:eastAsia="한컴바탕" w:hAnsi="한컴바탕" w:cs="한컴바탕" w:hint="eastAsia"/>
                <w:b/>
                <w:spacing w:val="-4"/>
                <w:sz w:val="21"/>
                <w:szCs w:val="21"/>
                <w:lang w:eastAsia="ko-KR"/>
              </w:rPr>
              <w:t>제</w:t>
            </w:r>
            <w:r w:rsidRPr="002C2448">
              <w:rPr>
                <w:rFonts w:ascii="한컴바탕" w:eastAsia="한컴바탕" w:hAnsi="한컴바탕" w:cs="한컴바탕"/>
                <w:b/>
                <w:spacing w:val="-4"/>
                <w:sz w:val="21"/>
                <w:szCs w:val="21"/>
                <w:lang w:eastAsia="ko-KR"/>
              </w:rPr>
              <w:t>28</w:t>
            </w:r>
            <w:r w:rsidRPr="002C2448">
              <w:rPr>
                <w:rFonts w:ascii="한컴바탕" w:eastAsia="한컴바탕" w:hAnsi="한컴바탕" w:cs="한컴바탕" w:hint="eastAsia"/>
                <w:b/>
                <w:spacing w:val="-4"/>
                <w:sz w:val="21"/>
                <w:szCs w:val="21"/>
                <w:lang w:eastAsia="ko-KR"/>
              </w:rPr>
              <w:t>조</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기업은</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생산과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서비스</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과정중의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자원소모</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및</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폐기물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발생상황에</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대하여</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감독과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측정을</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실시하여야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하며</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필요에</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따라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생산과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서비스에</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대한</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청정생산</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심사허가를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실시한다</w:t>
            </w:r>
            <w:r w:rsidRPr="002C2448">
              <w:rPr>
                <w:rFonts w:ascii="한컴바탕" w:eastAsia="한컴바탕" w:hAnsi="한컴바탕" w:cs="한컴바탕"/>
                <w:spacing w:val="-4"/>
                <w:sz w:val="21"/>
                <w:szCs w:val="21"/>
                <w:lang w:eastAsia="ko-KR"/>
              </w:rPr>
              <w:t xml:space="preserve">. </w:t>
            </w:r>
            <w:r w:rsidR="002C2448" w:rsidRPr="002C2448">
              <w:rPr>
                <w:rFonts w:ascii="한컴바탕" w:eastAsia="한컴바탕" w:hAnsi="한컴바탕" w:cs="한컴바탕" w:hint="eastAsia"/>
                <w:spacing w:val="-4"/>
                <w:sz w:val="21"/>
                <w:szCs w:val="21"/>
                <w:lang w:eastAsia="ko-KR"/>
              </w:rPr>
              <w:t xml:space="preserve">  </w:t>
            </w:r>
          </w:p>
          <w:p w:rsidR="002C2448" w:rsidRPr="002C2448" w:rsidRDefault="001A0819" w:rsidP="002C2448">
            <w:pPr>
              <w:pStyle w:val="a6"/>
              <w:wordWrap w:val="0"/>
              <w:topLinePunct/>
              <w:autoSpaceDN w:val="0"/>
              <w:snapToGrid w:val="0"/>
              <w:spacing w:before="0" w:beforeAutospacing="0" w:after="0" w:afterAutospacing="0" w:line="290" w:lineRule="atLeast"/>
              <w:ind w:firstLineChars="200" w:firstLine="404"/>
              <w:jc w:val="both"/>
              <w:rPr>
                <w:rFonts w:ascii="한컴바탕" w:eastAsia="한컴바탕" w:hAnsi="한컴바탕" w:cs="한컴바탕" w:hint="eastAsia"/>
                <w:spacing w:val="-4"/>
                <w:sz w:val="21"/>
                <w:szCs w:val="21"/>
              </w:rPr>
            </w:pPr>
            <w:r w:rsidRPr="002C2448">
              <w:rPr>
                <w:rFonts w:ascii="한컴바탕" w:eastAsia="한컴바탕" w:hAnsi="한컴바탕" w:cs="한컴바탕" w:hint="eastAsia"/>
                <w:spacing w:val="-4"/>
                <w:sz w:val="21"/>
                <w:szCs w:val="21"/>
                <w:lang w:eastAsia="ko-KR"/>
              </w:rPr>
              <w:t>오염물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배출이</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국가와</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지방정부가</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규정한</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배출기준을</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초과하거나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관련</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지방인민정부의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승인을</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얻은</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오염물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배출총량지표를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초과하는</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기업은</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응당</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청정생산의</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심의를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실시하여야</w:t>
            </w:r>
            <w:r w:rsidRPr="002C2448">
              <w:rPr>
                <w:rFonts w:ascii="한컴바탕" w:eastAsia="한컴바탕" w:hAnsi="한컴바탕" w:cs="한컴바탕"/>
                <w:spacing w:val="-4"/>
                <w:sz w:val="21"/>
                <w:szCs w:val="21"/>
                <w:lang w:eastAsia="ko-KR"/>
              </w:rPr>
              <w:t xml:space="preserve"> </w:t>
            </w:r>
            <w:r w:rsidRPr="002C2448">
              <w:rPr>
                <w:rFonts w:ascii="한컴바탕" w:eastAsia="한컴바탕" w:hAnsi="한컴바탕" w:cs="한컴바탕" w:hint="eastAsia"/>
                <w:spacing w:val="-4"/>
                <w:sz w:val="21"/>
                <w:szCs w:val="21"/>
                <w:lang w:eastAsia="ko-KR"/>
              </w:rPr>
              <w:t>한다</w:t>
            </w:r>
            <w:r w:rsidRPr="002C2448">
              <w:rPr>
                <w:rFonts w:ascii="한컴바탕" w:eastAsia="한컴바탕" w:hAnsi="한컴바탕" w:cs="한컴바탕"/>
                <w:spacing w:val="-4"/>
                <w:sz w:val="21"/>
                <w:szCs w:val="21"/>
                <w:lang w:eastAsia="ko-KR"/>
              </w:rPr>
              <w:t xml:space="preserve">. </w:t>
            </w:r>
          </w:p>
          <w:p w:rsidR="002C2448"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hint="eastAsia"/>
                <w:sz w:val="21"/>
                <w:szCs w:val="21"/>
              </w:rPr>
            </w:pPr>
            <w:r w:rsidRPr="00ED4C7F">
              <w:rPr>
                <w:rFonts w:ascii="한컴바탕" w:eastAsia="한컴바탕" w:hAnsi="한컴바탕" w:cs="한컴바탕" w:hint="eastAsia"/>
                <w:sz w:val="21"/>
                <w:szCs w:val="21"/>
                <w:lang w:eastAsia="ko-KR"/>
              </w:rPr>
              <w:t>유독, 유해한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원료를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과정에서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유독, 유해한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물질을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정기적으로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심의를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심의결과를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소재지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보고하여야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 xml:space="preserve">. </w:t>
            </w:r>
          </w:p>
          <w:p w:rsidR="001A0819" w:rsidRPr="00ED4C7F" w:rsidRDefault="001A0819" w:rsidP="002C2448">
            <w:pPr>
              <w:pStyle w:val="a6"/>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sz w:val="21"/>
                <w:szCs w:val="21"/>
                <w:lang w:eastAsia="ko-KR"/>
              </w:rPr>
              <w:lastRenderedPageBreak/>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심의방법은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국무원환경행정주관부서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제정한다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29</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오염물배출이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배출기준을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달성하는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기초위에서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진일보된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자원절약과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삭감에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자율적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협의를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체결할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동</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응당</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당해지역의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언론매체를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통하여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명칭과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자원절약</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오염방지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효과를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30</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계획에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환경관리체계인증의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국가인증인가감독관리부서가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권한을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위임한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인증기구에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인증신청을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제출하고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환경관리체계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인증을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통과하여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청정생산수준을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제고할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31</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17</w:t>
            </w:r>
            <w:r w:rsidRPr="00ED4C7F">
              <w:rPr>
                <w:rFonts w:ascii="한컴바탕" w:eastAsia="한컴바탕" w:hAnsi="한컴바탕" w:cs="한컴바탕" w:hint="eastAsia"/>
                <w:sz w:val="21"/>
                <w:szCs w:val="21"/>
                <w:lang w:eastAsia="ko-KR"/>
              </w:rPr>
              <w:t>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심각한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기업명단에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환경보호행정주관부서의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주요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배출상황을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인민대중의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감독을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받아야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한다</w:t>
            </w:r>
            <w:r w:rsidRPr="00ED4C7F">
              <w:rPr>
                <w:rFonts w:ascii="한컴바탕" w:eastAsia="한컴바탕" w:hAnsi="한컴바탕" w:cs="한컴바탕"/>
                <w:sz w:val="21"/>
                <w:szCs w:val="21"/>
                <w:lang w:eastAsia="ko-KR"/>
              </w:rPr>
              <w:t>.</w:t>
            </w:r>
            <w:r w:rsidRPr="00ED4C7F">
              <w:rPr>
                <w:rFonts w:ascii="한컴바탕" w:eastAsia="한컴바탕" w:hAnsi="한컴바탕" w:cs="한컴바탕"/>
                <w:sz w:val="21"/>
                <w:szCs w:val="21"/>
                <w:lang w:eastAsia="ko-KR"/>
              </w:rPr>
              <w:br/>
            </w: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t>제</w:t>
            </w:r>
            <w:r w:rsidRPr="00ED4C7F">
              <w:rPr>
                <w:rFonts w:ascii="한컴바탕" w:eastAsia="한컴바탕" w:hAnsi="한컴바탕" w:cs="한컴바탕"/>
                <w:b/>
                <w:bCs/>
                <w:sz w:val="21"/>
                <w:szCs w:val="21"/>
                <w:lang w:eastAsia="ko-KR"/>
              </w:rPr>
              <w:t>4</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장려정책</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32</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표창</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장려제도를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수립한다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청정생산업무중</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그</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성적이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뛰어난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개인에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인민정부는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표창을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수여한다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33</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청정생산연구와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시범사업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교육등에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종사하는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국가청정생산중점기술개조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프로젝트와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2</w:t>
            </w:r>
            <w:r w:rsidRPr="00ED4C7F">
              <w:rPr>
                <w:rFonts w:ascii="한컴바탕" w:eastAsia="한컴바탕" w:hAnsi="한컴바탕" w:cs="한컴바탕" w:hint="eastAsia"/>
                <w:sz w:val="21"/>
                <w:szCs w:val="21"/>
                <w:lang w:eastAsia="ko-KR"/>
              </w:rPr>
              <w:t>조에서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삭감을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자발적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협약중</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명기된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기술개조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프로젝트를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국무원과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동급</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재정에서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배정하는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기술진보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전문자금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지원범위에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포함시킨다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34</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설립된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중소기업발전기금중</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응당</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수요에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중소기업이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실시할수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있도록</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지원을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적당한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금액을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배정한다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35</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이용하여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폐기물로부터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회수한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원료에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대하여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세무기관은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세금감면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및</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부가가치세를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감면한다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hint="eastAsia"/>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36</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청정생산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심의와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배양에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사용되는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비용을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기업</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경영원가에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포함시킬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있다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lastRenderedPageBreak/>
              <w:t>제</w:t>
            </w:r>
            <w:r w:rsidRPr="00ED4C7F">
              <w:rPr>
                <w:rFonts w:ascii="한컴바탕" w:eastAsia="한컴바탕" w:hAnsi="한컴바탕" w:cs="한컴바탕"/>
                <w:b/>
                <w:bCs/>
                <w:sz w:val="21"/>
                <w:szCs w:val="21"/>
                <w:lang w:eastAsia="ko-KR"/>
              </w:rPr>
              <w:t>5</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법률책임</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37</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21</w:t>
            </w:r>
            <w:r w:rsidRPr="00ED4C7F">
              <w:rPr>
                <w:rFonts w:ascii="한컴바탕" w:eastAsia="한컴바탕" w:hAnsi="한컴바탕" w:cs="한컴바탕" w:hint="eastAsia"/>
                <w:sz w:val="21"/>
                <w:szCs w:val="21"/>
                <w:lang w:eastAsia="ko-KR"/>
              </w:rPr>
              <w:t>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상품재료의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성분을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표기하지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않거나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실지와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다르게</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표기하는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품질기술감독행정주관부서는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기한내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개선토록</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명령하여야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하며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거부하여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개선하지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않은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5</w:t>
            </w:r>
            <w:r w:rsidRPr="00ED4C7F">
              <w:rPr>
                <w:rFonts w:ascii="한컴바탕" w:eastAsia="한컴바탕" w:hAnsi="한컴바탕" w:cs="한컴바탕" w:hint="eastAsia"/>
                <w:sz w:val="21"/>
                <w:szCs w:val="21"/>
                <w:lang w:eastAsia="ko-KR"/>
              </w:rPr>
              <w:t>만위엔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이하의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벌금에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처한다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38</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24</w:t>
            </w:r>
            <w:r w:rsidRPr="00ED4C7F">
              <w:rPr>
                <w:rFonts w:ascii="한컴바탕" w:eastAsia="한컴바탕" w:hAnsi="한컴바탕" w:cs="한컴바탕" w:hint="eastAsia"/>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2</w:t>
            </w:r>
            <w:r w:rsidRPr="00ED4C7F">
              <w:rPr>
                <w:rFonts w:ascii="한컴바탕" w:eastAsia="한컴바탕" w:hAnsi="한컴바탕" w:cs="한컴바탕" w:hint="eastAsia"/>
                <w:sz w:val="21"/>
                <w:szCs w:val="21"/>
                <w:lang w:eastAsia="ko-KR"/>
              </w:rPr>
              <w:t>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유독, 유해한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물질이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국가기준을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초과한</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건축과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개보수재료를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생산, 판매하는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상품품질법과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관련</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민사, 형사법률의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의거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행정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민사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형사책임을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추궁한다</w:t>
            </w:r>
            <w:r w:rsidRPr="00ED4C7F">
              <w:rPr>
                <w:rFonts w:ascii="한컴바탕" w:eastAsia="한컴바탕" w:hAnsi="한컴바탕" w:cs="한컴바탕"/>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39</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27</w:t>
            </w:r>
            <w:r w:rsidRPr="00ED4C7F">
              <w:rPr>
                <w:rFonts w:ascii="한컴바탕" w:eastAsia="한컴바탕" w:hAnsi="한컴바탕" w:cs="한컴바탕" w:hint="eastAsia"/>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1</w:t>
            </w:r>
            <w:r w:rsidRPr="00ED4C7F">
              <w:rPr>
                <w:rFonts w:ascii="한컴바탕" w:eastAsia="한컴바탕" w:hAnsi="한컴바탕" w:cs="한컴바탕" w:hint="eastAsia"/>
                <w:sz w:val="21"/>
                <w:szCs w:val="21"/>
                <w:lang w:eastAsia="ko-KR"/>
              </w:rPr>
              <w:t>항의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상품</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또는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포장물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회수의무를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이행하지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않은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경제무역행정주관부서는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기한내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개선을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명한다</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거부하고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개선하지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않은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10</w:t>
            </w:r>
            <w:r w:rsidRPr="00ED4C7F">
              <w:rPr>
                <w:rFonts w:ascii="한컴바탕" w:eastAsia="한컴바탕" w:hAnsi="한컴바탕" w:cs="한컴바탕" w:hint="eastAsia"/>
                <w:sz w:val="21"/>
                <w:szCs w:val="21"/>
                <w:lang w:eastAsia="ko-KR"/>
              </w:rPr>
              <w:t>만위엔이하의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벌금에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처한다</w:t>
            </w:r>
            <w:r w:rsidRPr="00ED4C7F">
              <w:rPr>
                <w:rFonts w:ascii="한컴바탕" w:eastAsia="한컴바탕" w:hAnsi="한컴바탕" w:cs="한컴바탕"/>
                <w:sz w:val="21"/>
                <w:szCs w:val="21"/>
                <w:lang w:eastAsia="ko-KR"/>
              </w:rPr>
              <w:t>.</w:t>
            </w:r>
          </w:p>
          <w:p w:rsidR="001A0819" w:rsidRPr="002C2448" w:rsidRDefault="001A0819" w:rsidP="002C2448">
            <w:pPr>
              <w:pStyle w:val="a6"/>
              <w:wordWrap w:val="0"/>
              <w:topLinePunct/>
              <w:autoSpaceDN w:val="0"/>
              <w:snapToGrid w:val="0"/>
              <w:spacing w:before="0" w:beforeAutospacing="0" w:after="0" w:afterAutospacing="0" w:line="290" w:lineRule="atLeast"/>
              <w:ind w:firstLineChars="200" w:firstLine="388"/>
              <w:jc w:val="both"/>
              <w:rPr>
                <w:rFonts w:ascii="한컴바탕" w:eastAsia="한컴바탕" w:hAnsi="한컴바탕" w:cs="한컴바탕"/>
                <w:spacing w:val="-6"/>
                <w:sz w:val="21"/>
                <w:szCs w:val="21"/>
                <w:lang w:eastAsia="ko-KR"/>
              </w:rPr>
            </w:pPr>
            <w:r w:rsidRPr="002C2448">
              <w:rPr>
                <w:rFonts w:ascii="한컴바탕" w:eastAsia="한컴바탕" w:hAnsi="한컴바탕" w:cs="한컴바탕" w:hint="eastAsia"/>
                <w:b/>
                <w:spacing w:val="-6"/>
                <w:sz w:val="21"/>
                <w:szCs w:val="21"/>
                <w:lang w:eastAsia="ko-KR"/>
              </w:rPr>
              <w:t>제</w:t>
            </w:r>
            <w:r w:rsidRPr="002C2448">
              <w:rPr>
                <w:rFonts w:ascii="한컴바탕" w:eastAsia="한컴바탕" w:hAnsi="한컴바탕" w:cs="한컴바탕"/>
                <w:b/>
                <w:spacing w:val="-6"/>
                <w:sz w:val="21"/>
                <w:szCs w:val="21"/>
                <w:lang w:eastAsia="ko-KR"/>
              </w:rPr>
              <w:t>40</w:t>
            </w:r>
            <w:r w:rsidRPr="002C2448">
              <w:rPr>
                <w:rFonts w:ascii="한컴바탕" w:eastAsia="한컴바탕" w:hAnsi="한컴바탕" w:cs="한컴바탕" w:hint="eastAsia"/>
                <w:b/>
                <w:spacing w:val="-6"/>
                <w:sz w:val="21"/>
                <w:szCs w:val="21"/>
                <w:lang w:eastAsia="ko-KR"/>
              </w:rPr>
              <w:t>조</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이</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법</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제</w:t>
            </w:r>
            <w:r w:rsidRPr="002C2448">
              <w:rPr>
                <w:rFonts w:ascii="한컴바탕" w:eastAsia="한컴바탕" w:hAnsi="한컴바탕" w:cs="한컴바탕"/>
                <w:spacing w:val="-6"/>
                <w:sz w:val="21"/>
                <w:szCs w:val="21"/>
                <w:lang w:eastAsia="ko-KR"/>
              </w:rPr>
              <w:t>28</w:t>
            </w:r>
            <w:r w:rsidRPr="002C2448">
              <w:rPr>
                <w:rFonts w:ascii="한컴바탕" w:eastAsia="한컴바탕" w:hAnsi="한컴바탕" w:cs="한컴바탕" w:hint="eastAsia"/>
                <w:spacing w:val="-6"/>
                <w:sz w:val="21"/>
                <w:szCs w:val="21"/>
                <w:lang w:eastAsia="ko-KR"/>
              </w:rPr>
              <w:t>조</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제</w:t>
            </w:r>
            <w:r w:rsidRPr="002C2448">
              <w:rPr>
                <w:rFonts w:ascii="한컴바탕" w:eastAsia="한컴바탕" w:hAnsi="한컴바탕" w:cs="한컴바탕"/>
                <w:spacing w:val="-6"/>
                <w:sz w:val="21"/>
                <w:szCs w:val="21"/>
                <w:lang w:eastAsia="ko-KR"/>
              </w:rPr>
              <w:t>3</w:t>
            </w:r>
            <w:r w:rsidRPr="002C2448">
              <w:rPr>
                <w:rFonts w:ascii="한컴바탕" w:eastAsia="한컴바탕" w:hAnsi="한컴바탕" w:cs="한컴바탕" w:hint="eastAsia"/>
                <w:spacing w:val="-6"/>
                <w:sz w:val="21"/>
                <w:szCs w:val="21"/>
                <w:lang w:eastAsia="ko-KR"/>
              </w:rPr>
              <w:t>항의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규정에</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위반하여</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청정생산</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심의를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실시하지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않거나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또는</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심의를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거쳤으나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실제</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보고가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심의결과와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같지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않은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경우</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현급이상</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지방인민정부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환경보호행정주관부서는</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기한내</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개선을</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명한다</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이를</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거부하고</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개선하지</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아니한</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경우</w:t>
            </w:r>
            <w:r w:rsidRPr="002C2448">
              <w:rPr>
                <w:rFonts w:ascii="한컴바탕" w:eastAsia="한컴바탕" w:hAnsi="한컴바탕" w:cs="한컴바탕"/>
                <w:spacing w:val="-6"/>
                <w:sz w:val="21"/>
                <w:szCs w:val="21"/>
                <w:lang w:eastAsia="ko-KR"/>
              </w:rPr>
              <w:t xml:space="preserve"> 10</w:t>
            </w:r>
            <w:r w:rsidRPr="002C2448">
              <w:rPr>
                <w:rFonts w:ascii="한컴바탕" w:eastAsia="한컴바탕" w:hAnsi="한컴바탕" w:cs="한컴바탕" w:hint="eastAsia"/>
                <w:spacing w:val="-6"/>
                <w:sz w:val="21"/>
                <w:szCs w:val="21"/>
                <w:lang w:eastAsia="ko-KR"/>
              </w:rPr>
              <w:t>만위엔</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이하의</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벌금에</w:t>
            </w:r>
            <w:r w:rsidRPr="002C2448">
              <w:rPr>
                <w:rFonts w:ascii="한컴바탕" w:eastAsia="한컴바탕" w:hAnsi="한컴바탕" w:cs="한컴바탕"/>
                <w:spacing w:val="-6"/>
                <w:sz w:val="21"/>
                <w:szCs w:val="21"/>
                <w:lang w:eastAsia="ko-KR"/>
              </w:rPr>
              <w:t xml:space="preserve"> </w:t>
            </w:r>
            <w:r w:rsidRPr="002C2448">
              <w:rPr>
                <w:rFonts w:ascii="한컴바탕" w:eastAsia="한컴바탕" w:hAnsi="한컴바탕" w:cs="한컴바탕" w:hint="eastAsia"/>
                <w:spacing w:val="-6"/>
                <w:sz w:val="21"/>
                <w:szCs w:val="21"/>
                <w:lang w:eastAsia="ko-KR"/>
              </w:rPr>
              <w:t>처한다</w:t>
            </w:r>
            <w:r w:rsidRPr="002C2448">
              <w:rPr>
                <w:rFonts w:ascii="한컴바탕" w:eastAsia="한컴바탕" w:hAnsi="한컴바탕" w:cs="한컴바탕"/>
                <w:spacing w:val="-6"/>
                <w:sz w:val="21"/>
                <w:szCs w:val="21"/>
                <w:lang w:eastAsia="ko-KR"/>
              </w:rPr>
              <w:t>.</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41</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제</w:t>
            </w:r>
            <w:r w:rsidRPr="00ED4C7F">
              <w:rPr>
                <w:rFonts w:ascii="한컴바탕" w:eastAsia="한컴바탕" w:hAnsi="한컴바탕" w:cs="한컴바탕"/>
                <w:sz w:val="21"/>
                <w:szCs w:val="21"/>
                <w:lang w:eastAsia="ko-KR"/>
              </w:rPr>
              <w:t>31</w:t>
            </w:r>
            <w:r w:rsidRPr="00ED4C7F">
              <w:rPr>
                <w:rFonts w:ascii="한컴바탕" w:eastAsia="한컴바탕" w:hAnsi="한컴바탕" w:cs="한컴바탕" w:hint="eastAsia"/>
                <w:sz w:val="21"/>
                <w:szCs w:val="21"/>
                <w:lang w:eastAsia="ko-KR"/>
              </w:rPr>
              <w:t>조의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위반하여</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오염물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배출상황을</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아니하거나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규정에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따라</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않은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경우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현급이상</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지방인민정부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환경보호행정주관부서가</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공포하고</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아울러</w:t>
            </w:r>
            <w:r w:rsidRPr="00ED4C7F">
              <w:rPr>
                <w:rFonts w:ascii="한컴바탕" w:eastAsia="한컴바탕" w:hAnsi="한컴바탕" w:cs="한컴바탕"/>
                <w:sz w:val="21"/>
                <w:szCs w:val="21"/>
                <w:lang w:eastAsia="ko-KR"/>
              </w:rPr>
              <w:t xml:space="preserve"> 10</w:t>
            </w:r>
            <w:r w:rsidRPr="00ED4C7F">
              <w:rPr>
                <w:rFonts w:ascii="한컴바탕" w:eastAsia="한컴바탕" w:hAnsi="한컴바탕" w:cs="한컴바탕" w:hint="eastAsia"/>
                <w:sz w:val="21"/>
                <w:szCs w:val="21"/>
                <w:lang w:eastAsia="ko-KR"/>
              </w:rPr>
              <w:t>만위엔</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이하의</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벌금에</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처한다</w:t>
            </w:r>
            <w:r w:rsidRPr="00ED4C7F">
              <w:rPr>
                <w:rFonts w:ascii="한컴바탕" w:eastAsia="한컴바탕" w:hAnsi="한컴바탕" w:cs="한컴바탕"/>
                <w:sz w:val="21"/>
                <w:szCs w:val="21"/>
                <w:lang w:eastAsia="ko-KR"/>
              </w:rPr>
              <w:t>.</w:t>
            </w:r>
            <w:r w:rsidRPr="00ED4C7F">
              <w:rPr>
                <w:rFonts w:ascii="한컴바탕" w:eastAsia="한컴바탕" w:hAnsi="한컴바탕" w:cs="한컴바탕"/>
                <w:sz w:val="21"/>
                <w:szCs w:val="21"/>
                <w:lang w:eastAsia="ko-KR"/>
              </w:rPr>
              <w:br/>
            </w:r>
          </w:p>
          <w:p w:rsidR="001A0819" w:rsidRPr="00ED4C7F" w:rsidRDefault="001A0819" w:rsidP="00ED4C7F">
            <w:pPr>
              <w:pStyle w:val="a6"/>
              <w:wordWrap w:val="0"/>
              <w:topLinePunct/>
              <w:autoSpaceDN w:val="0"/>
              <w:snapToGrid w:val="0"/>
              <w:spacing w:before="0" w:beforeAutospacing="0" w:after="0" w:afterAutospacing="0" w:line="290" w:lineRule="atLeast"/>
              <w:jc w:val="center"/>
              <w:rPr>
                <w:rFonts w:ascii="한컴바탕" w:eastAsia="한컴바탕" w:hAnsi="한컴바탕" w:cs="한컴바탕"/>
                <w:sz w:val="21"/>
                <w:szCs w:val="21"/>
                <w:lang w:eastAsia="ko-KR"/>
              </w:rPr>
            </w:pPr>
            <w:r w:rsidRPr="00ED4C7F">
              <w:rPr>
                <w:rFonts w:ascii="한컴바탕" w:eastAsia="한컴바탕" w:hAnsi="한컴바탕" w:cs="한컴바탕" w:hint="eastAsia"/>
                <w:b/>
                <w:bCs/>
                <w:sz w:val="21"/>
                <w:szCs w:val="21"/>
                <w:lang w:eastAsia="ko-KR"/>
              </w:rPr>
              <w:t>제</w:t>
            </w:r>
            <w:r w:rsidRPr="00ED4C7F">
              <w:rPr>
                <w:rFonts w:ascii="한컴바탕" w:eastAsia="한컴바탕" w:hAnsi="한컴바탕" w:cs="한컴바탕"/>
                <w:b/>
                <w:bCs/>
                <w:sz w:val="21"/>
                <w:szCs w:val="21"/>
                <w:lang w:eastAsia="ko-KR"/>
              </w:rPr>
              <w:t>6</w:t>
            </w:r>
            <w:r w:rsidRPr="00ED4C7F">
              <w:rPr>
                <w:rFonts w:ascii="한컴바탕" w:eastAsia="한컴바탕" w:hAnsi="한컴바탕" w:cs="한컴바탕" w:hint="eastAsia"/>
                <w:b/>
                <w:bCs/>
                <w:sz w:val="21"/>
                <w:szCs w:val="21"/>
                <w:lang w:eastAsia="ko-KR"/>
              </w:rPr>
              <w:t>장</w:t>
            </w:r>
            <w:r w:rsidRPr="00ED4C7F">
              <w:rPr>
                <w:rFonts w:ascii="한컴바탕" w:eastAsia="한컴바탕" w:hAnsi="한컴바탕" w:cs="한컴바탕"/>
                <w:b/>
                <w:bCs/>
                <w:sz w:val="21"/>
                <w:szCs w:val="21"/>
                <w:lang w:eastAsia="ko-KR"/>
              </w:rPr>
              <w:t xml:space="preserve"> </w:t>
            </w:r>
            <w:r w:rsidRPr="00ED4C7F">
              <w:rPr>
                <w:rFonts w:ascii="한컴바탕" w:eastAsia="한컴바탕" w:hAnsi="한컴바탕" w:cs="한컴바탕" w:hint="eastAsia"/>
                <w:b/>
                <w:bCs/>
                <w:sz w:val="21"/>
                <w:szCs w:val="21"/>
                <w:lang w:eastAsia="ko-KR"/>
              </w:rPr>
              <w:t>부  칙</w:t>
            </w:r>
          </w:p>
          <w:p w:rsidR="001A0819" w:rsidRPr="00ED4C7F" w:rsidRDefault="001A0819" w:rsidP="00ED4C7F">
            <w:pPr>
              <w:pStyle w:val="a6"/>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ED4C7F">
              <w:rPr>
                <w:rFonts w:ascii="한컴바탕" w:eastAsia="한컴바탕" w:hAnsi="한컴바탕" w:cs="한컴바탕" w:hint="eastAsia"/>
                <w:b/>
                <w:sz w:val="21"/>
                <w:szCs w:val="21"/>
                <w:lang w:eastAsia="ko-KR"/>
              </w:rPr>
              <w:t>제</w:t>
            </w:r>
            <w:r w:rsidRPr="00ED4C7F">
              <w:rPr>
                <w:rFonts w:ascii="한컴바탕" w:eastAsia="한컴바탕" w:hAnsi="한컴바탕" w:cs="한컴바탕"/>
                <w:b/>
                <w:sz w:val="21"/>
                <w:szCs w:val="21"/>
                <w:lang w:eastAsia="ko-KR"/>
              </w:rPr>
              <w:t>42</w:t>
            </w:r>
            <w:r w:rsidRPr="00ED4C7F">
              <w:rPr>
                <w:rFonts w:ascii="한컴바탕" w:eastAsia="한컴바탕" w:hAnsi="한컴바탕" w:cs="한컴바탕" w:hint="eastAsia"/>
                <w:b/>
                <w:sz w:val="21"/>
                <w:szCs w:val="21"/>
                <w:lang w:eastAsia="ko-KR"/>
              </w:rPr>
              <w:t>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이</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법은</w:t>
            </w:r>
            <w:r w:rsidRPr="00ED4C7F">
              <w:rPr>
                <w:rFonts w:ascii="한컴바탕" w:eastAsia="한컴바탕" w:hAnsi="한컴바탕" w:cs="한컴바탕"/>
                <w:sz w:val="21"/>
                <w:szCs w:val="21"/>
                <w:lang w:eastAsia="ko-KR"/>
              </w:rPr>
              <w:t xml:space="preserve"> 2003</w:t>
            </w:r>
            <w:r w:rsidRPr="00ED4C7F">
              <w:rPr>
                <w:rFonts w:ascii="한컴바탕" w:eastAsia="한컴바탕" w:hAnsi="한컴바탕" w:cs="한컴바탕" w:hint="eastAsia"/>
                <w:sz w:val="21"/>
                <w:szCs w:val="21"/>
                <w:lang w:eastAsia="ko-KR"/>
              </w:rPr>
              <w:t>년</w:t>
            </w:r>
            <w:r w:rsidRPr="00ED4C7F">
              <w:rPr>
                <w:rFonts w:ascii="한컴바탕" w:eastAsia="한컴바탕" w:hAnsi="한컴바탕" w:cs="한컴바탕"/>
                <w:sz w:val="21"/>
                <w:szCs w:val="21"/>
                <w:lang w:eastAsia="ko-KR"/>
              </w:rPr>
              <w:t xml:space="preserve"> 1</w:t>
            </w:r>
            <w:r w:rsidRPr="00ED4C7F">
              <w:rPr>
                <w:rFonts w:ascii="한컴바탕" w:eastAsia="한컴바탕" w:hAnsi="한컴바탕" w:cs="한컴바탕" w:hint="eastAsia"/>
                <w:sz w:val="21"/>
                <w:szCs w:val="21"/>
                <w:lang w:eastAsia="ko-KR"/>
              </w:rPr>
              <w:t>월</w:t>
            </w:r>
            <w:r w:rsidRPr="00ED4C7F">
              <w:rPr>
                <w:rFonts w:ascii="한컴바탕" w:eastAsia="한컴바탕" w:hAnsi="한컴바탕" w:cs="한컴바탕"/>
                <w:sz w:val="21"/>
                <w:szCs w:val="21"/>
                <w:lang w:eastAsia="ko-KR"/>
              </w:rPr>
              <w:t xml:space="preserve"> 1</w:t>
            </w:r>
            <w:r w:rsidRPr="00ED4C7F">
              <w:rPr>
                <w:rFonts w:ascii="한컴바탕" w:eastAsia="한컴바탕" w:hAnsi="한컴바탕" w:cs="한컴바탕" w:hint="eastAsia"/>
                <w:sz w:val="21"/>
                <w:szCs w:val="21"/>
                <w:lang w:eastAsia="ko-KR"/>
              </w:rPr>
              <w:t>일부터</w:t>
            </w:r>
            <w:r w:rsidRPr="00ED4C7F">
              <w:rPr>
                <w:rFonts w:ascii="한컴바탕" w:eastAsia="한컴바탕" w:hAnsi="한컴바탕" w:cs="한컴바탕"/>
                <w:sz w:val="21"/>
                <w:szCs w:val="21"/>
                <w:lang w:eastAsia="ko-KR"/>
              </w:rPr>
              <w:t xml:space="preserve"> </w:t>
            </w:r>
            <w:r w:rsidRPr="00ED4C7F">
              <w:rPr>
                <w:rFonts w:ascii="한컴바탕" w:eastAsia="한컴바탕" w:hAnsi="한컴바탕" w:cs="한컴바탕" w:hint="eastAsia"/>
                <w:sz w:val="21"/>
                <w:szCs w:val="21"/>
                <w:lang w:eastAsia="ko-KR"/>
              </w:rPr>
              <w:t>시행한다</w:t>
            </w:r>
            <w:r w:rsidRPr="00ED4C7F">
              <w:rPr>
                <w:rFonts w:ascii="한컴바탕" w:eastAsia="한컴바탕" w:hAnsi="한컴바탕" w:cs="한컴바탕"/>
                <w:sz w:val="21"/>
                <w:szCs w:val="21"/>
                <w:lang w:eastAsia="ko-KR"/>
              </w:rPr>
              <w:t>.</w:t>
            </w:r>
          </w:p>
          <w:p w:rsidR="001A0819" w:rsidRPr="00ED4C7F" w:rsidRDefault="001A0819" w:rsidP="00ED4C7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B06FB1" w:rsidRPr="00ED4C7F" w:rsidRDefault="00B06FB1" w:rsidP="00ED4C7F">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B06FB1" w:rsidRPr="00ED4C7F" w:rsidRDefault="00B06FB1" w:rsidP="00ED4C7F">
            <w:pPr>
              <w:snapToGrid w:val="0"/>
              <w:spacing w:line="290" w:lineRule="atLeast"/>
              <w:rPr>
                <w:szCs w:val="21"/>
                <w:lang w:eastAsia="ko-KR"/>
              </w:rPr>
            </w:pPr>
          </w:p>
        </w:tc>
        <w:tc>
          <w:tcPr>
            <w:tcW w:w="3958" w:type="dxa"/>
          </w:tcPr>
          <w:p w:rsidR="00A32143" w:rsidRPr="00ED4C7F" w:rsidRDefault="00A32143" w:rsidP="00ED4C7F">
            <w:pPr>
              <w:snapToGrid w:val="0"/>
              <w:spacing w:line="290" w:lineRule="atLeast"/>
              <w:jc w:val="center"/>
              <w:rPr>
                <w:rFonts w:ascii="SimSun" w:hAnsi="SimSun" w:hint="eastAsia"/>
                <w:b/>
                <w:szCs w:val="21"/>
              </w:rPr>
            </w:pPr>
            <w:r w:rsidRPr="00ED4C7F">
              <w:rPr>
                <w:rFonts w:ascii="SimSun" w:hAnsi="SimSun" w:hint="eastAsia"/>
                <w:b/>
                <w:szCs w:val="21"/>
              </w:rPr>
              <w:t>中华人民共和国清洁生产促进法</w:t>
            </w:r>
          </w:p>
          <w:p w:rsidR="00A32143" w:rsidRPr="00ED4C7F" w:rsidRDefault="00A32143" w:rsidP="002345F6">
            <w:pPr>
              <w:snapToGrid w:val="0"/>
              <w:spacing w:line="290" w:lineRule="atLeast"/>
              <w:jc w:val="center"/>
              <w:rPr>
                <w:rFonts w:ascii="SimSun" w:hAnsi="SimSun" w:hint="eastAsia"/>
                <w:szCs w:val="21"/>
              </w:rPr>
            </w:pPr>
            <w:r w:rsidRPr="00ED4C7F">
              <w:rPr>
                <w:rFonts w:ascii="SimSun" w:hAnsi="SimSun" w:hint="eastAsia"/>
                <w:szCs w:val="21"/>
              </w:rPr>
              <w:t>（</w:t>
            </w:r>
            <w:smartTag w:uri="urn:schemas-microsoft-com:office:smarttags" w:element="chsdate">
              <w:smartTagPr>
                <w:attr w:name="IsROCDate" w:val="False"/>
                <w:attr w:name="IsLunarDate" w:val="False"/>
                <w:attr w:name="Day" w:val="29"/>
                <w:attr w:name="Month" w:val="6"/>
                <w:attr w:name="Year" w:val="2002"/>
              </w:smartTagPr>
              <w:r w:rsidRPr="00ED4C7F">
                <w:rPr>
                  <w:rFonts w:ascii="SimSun" w:hAnsi="SimSun" w:hint="eastAsia"/>
                  <w:szCs w:val="21"/>
                </w:rPr>
                <w:t>2002年6月29日</w:t>
              </w:r>
            </w:smartTag>
            <w:r w:rsidRPr="00ED4C7F">
              <w:rPr>
                <w:rFonts w:ascii="SimSun" w:hAnsi="SimSun" w:hint="eastAsia"/>
                <w:szCs w:val="21"/>
              </w:rPr>
              <w:t>第九届全国人民代表大会常务委员会第二十八次会议通过）</w:t>
            </w:r>
          </w:p>
          <w:p w:rsidR="00A32143" w:rsidRPr="00ED4C7F" w:rsidRDefault="00A32143" w:rsidP="00ED4C7F">
            <w:pPr>
              <w:snapToGrid w:val="0"/>
              <w:spacing w:line="290" w:lineRule="atLeast"/>
              <w:jc w:val="center"/>
              <w:rPr>
                <w:rFonts w:ascii="SimSun" w:hAnsi="SimSun" w:hint="eastAsia"/>
                <w:szCs w:val="21"/>
              </w:rPr>
            </w:pPr>
            <w:r w:rsidRPr="00ED4C7F">
              <w:rPr>
                <w:rFonts w:ascii="SimSun" w:hAnsi="SimSun" w:hint="eastAsia"/>
                <w:szCs w:val="21"/>
              </w:rPr>
              <w:t>中华人民共和国主席令第72号</w:t>
            </w:r>
          </w:p>
          <w:p w:rsidR="00A32143" w:rsidRPr="00ED4C7F" w:rsidRDefault="00A32143" w:rsidP="00ED4C7F">
            <w:pPr>
              <w:snapToGrid w:val="0"/>
              <w:spacing w:line="290" w:lineRule="atLeast"/>
              <w:ind w:firstLineChars="200" w:firstLine="420"/>
              <w:rPr>
                <w:rFonts w:ascii="SimSun" w:hAnsi="SimSun"/>
                <w:szCs w:val="21"/>
              </w:rPr>
            </w:pP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 xml:space="preserve"> 《中华人民共和国清洁生产促进法》已由中华人民共和国第九届全国人民代表大会常务委员会第二十八次会议于</w:t>
            </w:r>
            <w:smartTag w:uri="urn:schemas-microsoft-com:office:smarttags" w:element="chsdate">
              <w:smartTagPr>
                <w:attr w:name="IsROCDate" w:val="False"/>
                <w:attr w:name="IsLunarDate" w:val="False"/>
                <w:attr w:name="Day" w:val="29"/>
                <w:attr w:name="Month" w:val="6"/>
                <w:attr w:name="Year" w:val="2002"/>
              </w:smartTagPr>
              <w:r w:rsidRPr="00ED4C7F">
                <w:rPr>
                  <w:rFonts w:ascii="SimSun" w:hAnsi="SimSun" w:hint="eastAsia"/>
                  <w:szCs w:val="21"/>
                </w:rPr>
                <w:t>2002年6月29日</w:t>
              </w:r>
            </w:smartTag>
            <w:r w:rsidRPr="00ED4C7F">
              <w:rPr>
                <w:rFonts w:ascii="SimSun" w:hAnsi="SimSun" w:hint="eastAsia"/>
                <w:szCs w:val="21"/>
              </w:rPr>
              <w:t>通过，现予公布，自</w:t>
            </w:r>
            <w:smartTag w:uri="urn:schemas-microsoft-com:office:smarttags" w:element="chsdate">
              <w:smartTagPr>
                <w:attr w:name="IsROCDate" w:val="False"/>
                <w:attr w:name="IsLunarDate" w:val="False"/>
                <w:attr w:name="Day" w:val="1"/>
                <w:attr w:name="Month" w:val="1"/>
                <w:attr w:name="Year" w:val="2003"/>
              </w:smartTagPr>
              <w:r w:rsidRPr="00ED4C7F">
                <w:rPr>
                  <w:rFonts w:ascii="SimSun" w:hAnsi="SimSun" w:hint="eastAsia"/>
                  <w:szCs w:val="21"/>
                </w:rPr>
                <w:t>2003年1月1日</w:t>
              </w:r>
            </w:smartTag>
            <w:r w:rsidRPr="00ED4C7F">
              <w:rPr>
                <w:rFonts w:ascii="SimSun" w:hAnsi="SimSun" w:hint="eastAsia"/>
                <w:szCs w:val="21"/>
              </w:rPr>
              <w:t>起施行。</w:t>
            </w:r>
          </w:p>
          <w:p w:rsidR="00A32143" w:rsidRPr="00ED4C7F" w:rsidRDefault="00A32143" w:rsidP="00ED4C7F">
            <w:pPr>
              <w:snapToGrid w:val="0"/>
              <w:spacing w:line="290" w:lineRule="atLeast"/>
              <w:ind w:firstLineChars="200" w:firstLine="420"/>
              <w:rPr>
                <w:rFonts w:ascii="SimSun" w:hAnsi="SimSun"/>
                <w:szCs w:val="21"/>
              </w:rPr>
            </w:pPr>
          </w:p>
          <w:p w:rsidR="00A32143" w:rsidRPr="00ED4C7F" w:rsidRDefault="00A32143" w:rsidP="002345F6">
            <w:pPr>
              <w:snapToGrid w:val="0"/>
              <w:spacing w:line="290" w:lineRule="atLeast"/>
              <w:jc w:val="right"/>
              <w:rPr>
                <w:rFonts w:ascii="SimSun" w:hAnsi="SimSun" w:hint="eastAsia"/>
                <w:szCs w:val="21"/>
              </w:rPr>
            </w:pPr>
            <w:r w:rsidRPr="00ED4C7F">
              <w:rPr>
                <w:rFonts w:ascii="SimSun" w:hAnsi="SimSun" w:hint="eastAsia"/>
                <w:szCs w:val="21"/>
              </w:rPr>
              <w:t>中华人民共和国主席  江泽民</w:t>
            </w:r>
          </w:p>
          <w:p w:rsidR="00A32143" w:rsidRPr="00ED4C7F" w:rsidRDefault="00A32143" w:rsidP="002345F6">
            <w:pPr>
              <w:snapToGrid w:val="0"/>
              <w:spacing w:line="290" w:lineRule="atLeast"/>
              <w:jc w:val="right"/>
              <w:rPr>
                <w:rFonts w:ascii="SimSun" w:hAnsi="SimSun" w:hint="eastAsia"/>
                <w:szCs w:val="21"/>
              </w:rPr>
            </w:pPr>
            <w:smartTag w:uri="urn:schemas-microsoft-com:office:smarttags" w:element="chsdate">
              <w:smartTagPr>
                <w:attr w:name="IsROCDate" w:val="False"/>
                <w:attr w:name="IsLunarDate" w:val="False"/>
                <w:attr w:name="Day" w:val="29"/>
                <w:attr w:name="Month" w:val="6"/>
                <w:attr w:name="Year" w:val="2002"/>
              </w:smartTagPr>
              <w:r w:rsidRPr="00ED4C7F">
                <w:rPr>
                  <w:rFonts w:ascii="SimSun" w:hAnsi="SimSun" w:hint="eastAsia"/>
                  <w:szCs w:val="21"/>
                </w:rPr>
                <w:t>2002年6月29日</w:t>
              </w:r>
            </w:smartTag>
          </w:p>
          <w:p w:rsidR="00A32143" w:rsidRPr="00ED4C7F" w:rsidRDefault="00A32143" w:rsidP="002345F6">
            <w:pPr>
              <w:snapToGrid w:val="0"/>
              <w:spacing w:line="290" w:lineRule="atLeast"/>
              <w:rPr>
                <w:rFonts w:ascii="SimSun" w:hAnsi="SimSun"/>
                <w:szCs w:val="21"/>
              </w:rPr>
            </w:pPr>
          </w:p>
          <w:p w:rsidR="00A32143" w:rsidRPr="00ED4C7F" w:rsidRDefault="00A32143" w:rsidP="00ED4C7F">
            <w:pPr>
              <w:snapToGrid w:val="0"/>
              <w:spacing w:line="290" w:lineRule="atLeast"/>
              <w:rPr>
                <w:rFonts w:ascii="SimSun" w:hAnsi="SimSun" w:hint="eastAsia"/>
                <w:szCs w:val="21"/>
              </w:rPr>
            </w:pP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t>第一章 总  则</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第一条</w:t>
            </w:r>
            <w:r w:rsidRPr="00ED4C7F">
              <w:rPr>
                <w:rFonts w:ascii="SimSun" w:hAnsi="SimSun" w:hint="eastAsia"/>
                <w:szCs w:val="21"/>
              </w:rPr>
              <w:t xml:space="preserve"> 为了促进清洁生产，提高资源利用效率，减少和避免污染物的产生，保护和改善环境，保障人体健康，促进经济与社会可持续发展，制定本法。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第二条</w:t>
            </w:r>
            <w:r w:rsidRPr="00ED4C7F">
              <w:rPr>
                <w:rFonts w:ascii="SimSun" w:hAnsi="SimSun" w:hint="eastAsia"/>
                <w:szCs w:val="21"/>
              </w:rP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第三条</w:t>
            </w:r>
            <w:r w:rsidRPr="00ED4C7F">
              <w:rPr>
                <w:rFonts w:ascii="SimSun" w:hAnsi="SimSun" w:hint="eastAsia"/>
                <w:szCs w:val="21"/>
              </w:rPr>
              <w:t xml:space="preserve"> 在中华人民共和国领域内，从事生产和服务活动的单位以及从事相关管理活动的部门依照本法规定，组织、实施清洁生产。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第四条</w:t>
            </w:r>
            <w:r w:rsidRPr="00ED4C7F">
              <w:rPr>
                <w:rFonts w:ascii="SimSun" w:hAnsi="SimSun" w:hint="eastAsia"/>
                <w:szCs w:val="21"/>
              </w:rPr>
              <w:t xml:space="preserve"> 国家鼓励和促进清洁生产。国务院和县级以上地方人民政府，应当将清洁生产纳入国民经济和社会发展计划以及环境保护、资源利用、产业发展、区域开发等规划。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第五条</w:t>
            </w:r>
            <w:r w:rsidRPr="00ED4C7F">
              <w:rPr>
                <w:rFonts w:ascii="SimSun" w:hAnsi="SimSun" w:hint="eastAsia"/>
                <w:szCs w:val="21"/>
              </w:rPr>
              <w:t xml:space="preserve"> 国务院经济贸易行政主管部门负责组织、协调全国的清洁生产促进工作。国务院环境保护、计划、科学技术、农业、建设、水利和质量技术监督等行政主管部门，按照各自的职责，负责有关的清洁生产促进工作。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县级以上地方人民政府负责领导本行政区域内的清洁生产促进工作。县级</w:t>
            </w:r>
            <w:r w:rsidRPr="00ED4C7F">
              <w:rPr>
                <w:rFonts w:ascii="SimSun" w:hAnsi="SimSun" w:hint="eastAsia"/>
                <w:szCs w:val="21"/>
              </w:rPr>
              <w:lastRenderedPageBreak/>
              <w:t xml:space="preserve">以上地方人民政府经济贸易行政主管部门负责组织、协调本行政区域内的清洁生产促进工作。县级以上地方人民政府环境保护、计划、科学技术、农业、建设、水利和质量技术监督等行政主管部门，按照各自的职责，负责有关的清洁生产促进工作。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第六条</w:t>
            </w:r>
            <w:r w:rsidRPr="00ED4C7F">
              <w:rPr>
                <w:rFonts w:ascii="SimSun" w:hAnsi="SimSun" w:hint="eastAsia"/>
                <w:szCs w:val="21"/>
              </w:rPr>
              <w:t xml:space="preserve"> 国家鼓励开展有关清洁生产的科学研究、技术开发和国际合作，组织宣传、普及清洁生产知识，推广清洁生产技术。　</w:t>
            </w: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国家鼓励社会团体和公众参与清洁生产的宣传、教育、推广、实施及监督。</w:t>
            </w:r>
          </w:p>
          <w:p w:rsidR="00A32143" w:rsidRPr="00ED4C7F" w:rsidRDefault="00A32143" w:rsidP="00ED4C7F">
            <w:pPr>
              <w:snapToGrid w:val="0"/>
              <w:spacing w:line="290" w:lineRule="atLeast"/>
              <w:ind w:firstLineChars="200" w:firstLine="420"/>
              <w:rPr>
                <w:rFonts w:ascii="SimSun" w:hAnsi="SimSun"/>
                <w:szCs w:val="21"/>
              </w:rPr>
            </w:pP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t>第二章 清洁生产的推行</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第七条</w:t>
            </w:r>
            <w:r w:rsidRPr="00ED4C7F">
              <w:rPr>
                <w:rFonts w:ascii="SimSun" w:hAnsi="SimSun" w:hint="eastAsia"/>
                <w:szCs w:val="21"/>
              </w:rPr>
              <w:t xml:space="preserve"> 国务院应当制定有利于实施清洁生产的财政税收政策。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国务院及其有关行政主管部门和省、自治区、直辖市人民政府，应当制定有利于实施清洁生产的产业政策、技术开发和推广政策。　</w:t>
            </w:r>
          </w:p>
          <w:p w:rsidR="00A32143" w:rsidRPr="00543C1D" w:rsidRDefault="00A32143" w:rsidP="00543C1D">
            <w:pPr>
              <w:snapToGrid w:val="0"/>
              <w:spacing w:line="290" w:lineRule="atLeast"/>
              <w:ind w:firstLineChars="200" w:firstLine="406"/>
              <w:rPr>
                <w:rFonts w:ascii="SimSun" w:hAnsi="SimSun"/>
                <w:spacing w:val="-4"/>
                <w:szCs w:val="21"/>
              </w:rPr>
            </w:pPr>
            <w:r w:rsidRPr="00543C1D">
              <w:rPr>
                <w:rFonts w:ascii="SimSun" w:hAnsi="SimSun" w:hint="eastAsia"/>
                <w:b/>
                <w:spacing w:val="-4"/>
                <w:szCs w:val="21"/>
              </w:rPr>
              <w:t>第八条</w:t>
            </w:r>
            <w:r w:rsidRPr="00543C1D">
              <w:rPr>
                <w:rFonts w:ascii="SimSun" w:hAnsi="SimSun" w:hint="eastAsia"/>
                <w:spacing w:val="-4"/>
                <w:szCs w:val="21"/>
              </w:rPr>
              <w:t xml:space="preserve"> 县级以上人民政府经济贸易行政主管部门，应当会同环境保护、计划、科学技术、农业、建设、水利等有关行政主管部门制定清洁生产的推行规划。　</w:t>
            </w:r>
          </w:p>
          <w:p w:rsidR="00A32143" w:rsidRPr="00543C1D" w:rsidRDefault="00A32143" w:rsidP="00543C1D">
            <w:pPr>
              <w:snapToGrid w:val="0"/>
              <w:spacing w:line="290" w:lineRule="atLeast"/>
              <w:ind w:firstLineChars="200" w:firstLine="446"/>
              <w:rPr>
                <w:rFonts w:ascii="SimSun" w:hAnsi="SimSun"/>
                <w:spacing w:val="6"/>
                <w:szCs w:val="21"/>
              </w:rPr>
            </w:pPr>
            <w:r w:rsidRPr="00543C1D">
              <w:rPr>
                <w:rFonts w:ascii="SimSun" w:hAnsi="SimSun" w:hint="eastAsia"/>
                <w:b/>
                <w:spacing w:val="6"/>
                <w:szCs w:val="21"/>
              </w:rPr>
              <w:t>第九条</w:t>
            </w:r>
            <w:r w:rsidRPr="00543C1D">
              <w:rPr>
                <w:rFonts w:ascii="SimSun" w:hAnsi="SimSun" w:hint="eastAsia"/>
                <w:spacing w:val="6"/>
                <w:szCs w:val="21"/>
              </w:rPr>
              <w:t xml:space="preserve"> 县级以上地方人民政府应当合理规划本行政区域的经济布局，调整产业结构，发展循环经济，促进企业在资源和废物综合利用等领域进行合作，实现资源的高效利用和循环使用。　</w:t>
            </w:r>
          </w:p>
          <w:p w:rsidR="00A32143" w:rsidRPr="00543C1D" w:rsidRDefault="00A32143" w:rsidP="00543C1D">
            <w:pPr>
              <w:snapToGrid w:val="0"/>
              <w:spacing w:line="290" w:lineRule="atLeast"/>
              <w:ind w:firstLineChars="200" w:firstLine="398"/>
              <w:rPr>
                <w:rFonts w:ascii="SimSun" w:hAnsi="SimSun"/>
                <w:spacing w:val="-6"/>
                <w:szCs w:val="21"/>
              </w:rPr>
            </w:pPr>
            <w:r w:rsidRPr="00543C1D">
              <w:rPr>
                <w:rFonts w:ascii="SimSun" w:hAnsi="SimSun" w:hint="eastAsia"/>
                <w:b/>
                <w:spacing w:val="-6"/>
                <w:szCs w:val="21"/>
              </w:rPr>
              <w:t>第十条</w:t>
            </w:r>
            <w:r w:rsidRPr="00543C1D">
              <w:rPr>
                <w:rFonts w:ascii="SimSun" w:hAnsi="SimSun" w:hint="eastAsia"/>
                <w:spacing w:val="-6"/>
                <w:szCs w:val="21"/>
              </w:rPr>
              <w:t xml:space="preserve"> 国务院和省、自治区、直辖市人民政府的经济贸易、环境保护、计划、科学技术、农业等有关行政主管部门，应当组织和支持建立清洁生产信息系统和技术咨询服务体系，向社会提供有关清洁生产方法和技术、可再生利用的废物供求以及清洁生产政策等方面的信息和服务。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第十一条</w:t>
            </w:r>
            <w:r w:rsidRPr="00ED4C7F">
              <w:rPr>
                <w:rFonts w:ascii="SimSun" w:hAnsi="SimSun" w:hint="eastAsia"/>
                <w:szCs w:val="21"/>
              </w:rPr>
              <w:t xml:space="preserve"> 国务院经济贸易行政主管部门会同国务院有关行政主管部门定期发布清洁生产技术、工艺、设备和产品导向目录。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国务院和省、自治区、直辖市人民政府的经济贸易行政主管部门和环境保护、农业、建设等有关行政主管部门组</w:t>
            </w:r>
            <w:r w:rsidRPr="00ED4C7F">
              <w:rPr>
                <w:rFonts w:ascii="SimSun" w:hAnsi="SimSun" w:hint="eastAsia"/>
                <w:szCs w:val="21"/>
              </w:rPr>
              <w:lastRenderedPageBreak/>
              <w:t xml:space="preserve">织编制有关行业或者地区的清洁生产指南和技术手册，指导实施清洁生产。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第十二条</w:t>
            </w:r>
            <w:r w:rsidRPr="00ED4C7F">
              <w:rPr>
                <w:rFonts w:ascii="SimSun" w:hAnsi="SimSun" w:hint="eastAsia"/>
                <w:szCs w:val="21"/>
              </w:rPr>
              <w:t xml:space="preserve"> 国家对浪费资源和严重污染环境的落后生产技术、工艺、设备和产品实行限期淘汰制度。国务院经济贸易行政主管部门会同国务院有关行政主管部门制定并发布限期淘汰的生产技术、工艺、设备以及产品的名录。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第十三条</w:t>
            </w:r>
            <w:r w:rsidRPr="00ED4C7F">
              <w:rPr>
                <w:rFonts w:ascii="SimSun" w:hAnsi="SimSun" w:hint="eastAsia"/>
                <w:szCs w:val="21"/>
              </w:rPr>
              <w:t xml:space="preserve"> 国务院有关行政主管部门可以根据需要批准设立节能、节水、废物再生利用等环境与资源保护方面的产品标志，并按照国家规定制定相应标准。　</w:t>
            </w:r>
          </w:p>
          <w:p w:rsidR="00A32143" w:rsidRPr="00543C1D" w:rsidRDefault="00A32143" w:rsidP="00543C1D">
            <w:pPr>
              <w:snapToGrid w:val="0"/>
              <w:spacing w:line="290" w:lineRule="atLeast"/>
              <w:ind w:firstLineChars="200" w:firstLine="414"/>
              <w:rPr>
                <w:rFonts w:ascii="SimSun" w:hAnsi="SimSun"/>
                <w:spacing w:val="-2"/>
                <w:szCs w:val="21"/>
              </w:rPr>
            </w:pPr>
            <w:r w:rsidRPr="00543C1D">
              <w:rPr>
                <w:rFonts w:ascii="SimSun" w:hAnsi="SimSun" w:hint="eastAsia"/>
                <w:b/>
                <w:spacing w:val="-2"/>
                <w:szCs w:val="21"/>
              </w:rPr>
              <w:t>第十四条</w:t>
            </w:r>
            <w:r w:rsidRPr="00543C1D">
              <w:rPr>
                <w:rFonts w:ascii="SimSun" w:hAnsi="SimSun" w:hint="eastAsia"/>
                <w:spacing w:val="-2"/>
                <w:szCs w:val="21"/>
              </w:rPr>
              <w:t xml:space="preserve"> 县级以上人民政府科学技术行政主管部门和其他有关行政主管部门，应当指导和支持清洁生产技术和有利于环境与资源保护的产品的研究、开发以及清洁生产技术的示范和推广工作。　</w:t>
            </w:r>
          </w:p>
          <w:p w:rsidR="00A32143" w:rsidRPr="00543C1D" w:rsidRDefault="00A32143" w:rsidP="00543C1D">
            <w:pPr>
              <w:snapToGrid w:val="0"/>
              <w:spacing w:line="290" w:lineRule="atLeast"/>
              <w:ind w:firstLineChars="200" w:firstLine="398"/>
              <w:rPr>
                <w:rFonts w:ascii="SimSun" w:hAnsi="SimSun"/>
                <w:spacing w:val="-6"/>
                <w:szCs w:val="21"/>
              </w:rPr>
            </w:pPr>
            <w:r w:rsidRPr="00543C1D">
              <w:rPr>
                <w:rFonts w:ascii="SimSun" w:hAnsi="SimSun" w:hint="eastAsia"/>
                <w:b/>
                <w:spacing w:val="-6"/>
                <w:szCs w:val="21"/>
              </w:rPr>
              <w:t>第十五条</w:t>
            </w:r>
            <w:r w:rsidRPr="00543C1D">
              <w:rPr>
                <w:rFonts w:ascii="SimSun" w:hAnsi="SimSun" w:hint="eastAsia"/>
                <w:spacing w:val="-6"/>
                <w:szCs w:val="21"/>
              </w:rPr>
              <w:t xml:space="preserve"> 国务院教育行政主管部门，应当将清洁生产技术和管理课程纳入有关高等教育、职业教育和技术培训体系。　</w:t>
            </w: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 xml:space="preserve">县级以上人民政府有关行政主管部门组织开展清洁生产的宣传和培训，提高国家工作人员、企业经营管理者和公众的清洁生产意识，培养清洁生产管理和技术人员。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新闻出版、广播影视、文化等单位和有关社会团体，应当发挥各自优势做好清洁生产宣传工作。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第十六条</w:t>
            </w:r>
            <w:r w:rsidRPr="00ED4C7F">
              <w:rPr>
                <w:rFonts w:ascii="SimSun" w:hAnsi="SimSun" w:hint="eastAsia"/>
                <w:szCs w:val="21"/>
              </w:rPr>
              <w:t xml:space="preserve"> 各级人民政府应当优先采购节能、节水、废物再生利用等有利于环境与资源保护的产品。　</w:t>
            </w: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 xml:space="preserve">各级人民政府应当通过宣传、教育等措施，鼓励公众购买和使用节能、节水、废物再生利用等有利于环境与资源保护的产品。　</w:t>
            </w:r>
          </w:p>
          <w:p w:rsidR="00A32143" w:rsidRPr="00543C1D" w:rsidRDefault="00A32143" w:rsidP="00543C1D">
            <w:pPr>
              <w:snapToGrid w:val="0"/>
              <w:spacing w:line="290" w:lineRule="atLeast"/>
              <w:ind w:firstLineChars="200" w:firstLine="446"/>
              <w:rPr>
                <w:rFonts w:ascii="SimSun" w:hAnsi="SimSun"/>
                <w:spacing w:val="6"/>
                <w:szCs w:val="21"/>
              </w:rPr>
            </w:pPr>
            <w:r w:rsidRPr="00543C1D">
              <w:rPr>
                <w:rFonts w:ascii="SimSun" w:hAnsi="SimSun" w:hint="eastAsia"/>
                <w:b/>
                <w:spacing w:val="6"/>
                <w:szCs w:val="21"/>
              </w:rPr>
              <w:t>第十七条</w:t>
            </w:r>
            <w:r w:rsidRPr="00543C1D">
              <w:rPr>
                <w:rFonts w:ascii="SimSun" w:hAnsi="SimSun" w:hint="eastAsia"/>
                <w:spacing w:val="6"/>
                <w:szCs w:val="21"/>
              </w:rPr>
              <w:t xml:space="preserve"> 省、自治区、直辖市人民政府环境保护行政主管部门，应当加强对清洁生产实施的监督；可以按照促进清洁生产的需要，根据企业污染物的排放情况，在当地主要媒体上定期公布污染物超标排放或者污染物排放总量超过规定限额的污染严重企业的名单，为公众监督企业实施清洁生产提供依据。　</w:t>
            </w:r>
            <w:r w:rsidRPr="00543C1D">
              <w:rPr>
                <w:rFonts w:ascii="SimSun" w:hAnsi="SimSun"/>
                <w:spacing w:val="6"/>
                <w:szCs w:val="21"/>
              </w:rPr>
              <w:t xml:space="preserve"> </w:t>
            </w:r>
          </w:p>
          <w:p w:rsidR="00A32143" w:rsidRPr="00ED4C7F" w:rsidRDefault="00A32143" w:rsidP="00ED4C7F">
            <w:pPr>
              <w:snapToGrid w:val="0"/>
              <w:spacing w:line="290" w:lineRule="atLeast"/>
              <w:ind w:firstLineChars="200" w:firstLine="422"/>
              <w:rPr>
                <w:rFonts w:ascii="SimSun" w:hAnsi="SimSun"/>
                <w:b/>
                <w:szCs w:val="21"/>
              </w:rPr>
            </w:pP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lastRenderedPageBreak/>
              <w:t>第三章 清洁生产的实施</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第十八条</w:t>
            </w:r>
            <w:r w:rsidRPr="00ED4C7F">
              <w:rPr>
                <w:rFonts w:ascii="SimSun" w:hAnsi="SimSun" w:hint="eastAsia"/>
                <w:szCs w:val="21"/>
              </w:rPr>
              <w:t xml:space="preserve"> 新建、改建和扩建项目应当进行环境影响评价，对原料使用、资源消耗、资源综合利用以及污染物产生与处置等进行分析论证，优先采用资源利用率高以及污染物产生量少的清洁生产技术、工艺和设备。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第十九条</w:t>
            </w:r>
            <w:r w:rsidRPr="00ED4C7F">
              <w:rPr>
                <w:rFonts w:ascii="SimSun" w:hAnsi="SimSun" w:hint="eastAsia"/>
                <w:szCs w:val="21"/>
              </w:rPr>
              <w:t xml:space="preserve"> 企业在进行技术改造过程中，应当采取以下清洁生产措施：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（一）采用无毒、无害或者低毒、低害的原料，替代毒性大、危害严重的原料；　</w:t>
            </w:r>
          </w:p>
          <w:p w:rsidR="00A32143" w:rsidRPr="002C2448" w:rsidRDefault="00A32143" w:rsidP="002C2448">
            <w:pPr>
              <w:snapToGrid w:val="0"/>
              <w:spacing w:line="290" w:lineRule="atLeast"/>
              <w:ind w:firstLineChars="200" w:firstLine="444"/>
              <w:rPr>
                <w:rFonts w:ascii="SimSun" w:hAnsi="SimSun"/>
                <w:spacing w:val="6"/>
                <w:szCs w:val="21"/>
              </w:rPr>
            </w:pPr>
            <w:r w:rsidRPr="002C2448">
              <w:rPr>
                <w:rFonts w:ascii="SimSun" w:hAnsi="SimSun" w:hint="eastAsia"/>
                <w:spacing w:val="6"/>
                <w:szCs w:val="21"/>
              </w:rPr>
              <w:t xml:space="preserve">（二）采用资源利用率高、污染物产生量少的工艺和设备，替代资源利用率低、污染物产生量多的工艺和设备；　</w:t>
            </w: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 xml:space="preserve">（三）对生产过程中产生的废物、废水和余热等进行综合利用或者循环使用；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（四）采用能够达到国家或者地方规定的污染物排放标准和污染物排放总量控制指标的污染防治技术。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第二十条</w:t>
            </w:r>
            <w:r w:rsidRPr="00ED4C7F">
              <w:rPr>
                <w:rFonts w:ascii="SimSun" w:hAnsi="SimSun" w:hint="eastAsia"/>
                <w:szCs w:val="21"/>
              </w:rPr>
              <w:t xml:space="preserve"> 产品和包装物的设计，应当考虑其在生命周期中对人类健康和环境的影响，优先选择无毒、无害、易于降解或者便于回收利用的方案。　</w:t>
            </w:r>
          </w:p>
          <w:p w:rsidR="00A32143" w:rsidRPr="00ED4C7F" w:rsidRDefault="00A32143" w:rsidP="00ED4C7F">
            <w:pPr>
              <w:snapToGrid w:val="0"/>
              <w:spacing w:line="290" w:lineRule="atLeast"/>
              <w:ind w:firstLineChars="200" w:firstLine="420"/>
              <w:rPr>
                <w:rFonts w:ascii="SimSun" w:hAnsi="SimSun" w:hint="eastAsia"/>
                <w:szCs w:val="21"/>
              </w:rPr>
            </w:pPr>
            <w:r w:rsidRPr="00ED4C7F">
              <w:rPr>
                <w:rFonts w:ascii="SimSun" w:hAnsi="SimSun" w:hint="eastAsia"/>
                <w:szCs w:val="21"/>
              </w:rPr>
              <w:t xml:space="preserve">企业应当对产品进行合理包装，减少包装材料的过度使用和包装性废物的产生。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第二十一条</w:t>
            </w:r>
            <w:r w:rsidRPr="00ED4C7F">
              <w:rPr>
                <w:rFonts w:ascii="SimSun" w:hAnsi="SimSun" w:hint="eastAsia"/>
                <w:szCs w:val="21"/>
              </w:rPr>
              <w:t xml:space="preserve"> 生产大型机电设备、机动运输工具以及国务院经济贸易行政主管部门指定的其他产品的企业，应当按照国务院标准化行政主管部门或者其授权机构制定的技术规范，在产品的主体构件上注明材料成分的标准牌号。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第二十二条</w:t>
            </w:r>
            <w:r w:rsidRPr="00ED4C7F">
              <w:rPr>
                <w:rFonts w:ascii="SimSun" w:hAnsi="SimSun" w:hint="eastAsia"/>
                <w:szCs w:val="21"/>
              </w:rPr>
              <w:t xml:space="preserve"> 农业生产者应当科学地使用化肥、农药、农用薄膜和饲料添加剂，改进种植和养殖技术，实现农产品的优质、无害和农业生产废物的资源化，防止农业环境污染。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禁止将有毒、有害废物用作肥料或者用于造田。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第二十三条</w:t>
            </w:r>
            <w:r w:rsidRPr="00ED4C7F">
              <w:rPr>
                <w:rFonts w:ascii="SimSun" w:hAnsi="SimSun" w:hint="eastAsia"/>
                <w:szCs w:val="21"/>
              </w:rPr>
              <w:t xml:space="preserve"> 餐饮、娱乐、宾馆等服务性企业，应当采用节能、节水和其他有利于环境保护的技术和设备，减少使用或者不使用浪费资源、污染环境的消</w:t>
            </w:r>
            <w:r w:rsidRPr="00ED4C7F">
              <w:rPr>
                <w:rFonts w:ascii="SimSun" w:hAnsi="SimSun" w:hint="eastAsia"/>
                <w:szCs w:val="21"/>
              </w:rPr>
              <w:lastRenderedPageBreak/>
              <w:t xml:space="preserve">费品。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第二十四条</w:t>
            </w:r>
            <w:r w:rsidRPr="00ED4C7F">
              <w:rPr>
                <w:rFonts w:ascii="SimSun" w:hAnsi="SimSun" w:hint="eastAsia"/>
                <w:szCs w:val="21"/>
              </w:rPr>
              <w:t xml:space="preserve"> 建筑工程应当采用节能、节水等有利于环境与资源保护的建筑设计方案、建筑和装修材料、建筑构配件及设备。　</w:t>
            </w:r>
          </w:p>
          <w:p w:rsidR="00A32143" w:rsidRPr="002C2448" w:rsidRDefault="00A32143" w:rsidP="002C2448">
            <w:pPr>
              <w:snapToGrid w:val="0"/>
              <w:spacing w:line="290" w:lineRule="atLeast"/>
              <w:ind w:firstLineChars="200" w:firstLine="444"/>
              <w:rPr>
                <w:rFonts w:ascii="SimSun" w:hAnsi="SimSun"/>
                <w:spacing w:val="6"/>
                <w:szCs w:val="21"/>
              </w:rPr>
            </w:pPr>
            <w:r w:rsidRPr="002C2448">
              <w:rPr>
                <w:rFonts w:ascii="SimSun" w:hAnsi="SimSun" w:hint="eastAsia"/>
                <w:spacing w:val="6"/>
                <w:szCs w:val="21"/>
              </w:rPr>
              <w:t xml:space="preserve">建筑和装修材料必须符合国家标准。禁止生产、销售和使用有毒、有害物质超过国家标准的建筑和装修材料。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第二十五条</w:t>
            </w:r>
            <w:r w:rsidRPr="00ED4C7F">
              <w:rPr>
                <w:rFonts w:ascii="SimSun" w:hAnsi="SimSun" w:hint="eastAsia"/>
                <w:szCs w:val="21"/>
              </w:rPr>
              <w:t xml:space="preserve"> 矿产资源的勘查、开采，应当采用有利于合理利用资源、保护环境和防止污染的勘查、开采方法和工艺技术，提高资源利用水平。　</w:t>
            </w:r>
          </w:p>
          <w:p w:rsidR="00A32143" w:rsidRPr="002C2448" w:rsidRDefault="00A32143" w:rsidP="002C2448">
            <w:pPr>
              <w:snapToGrid w:val="0"/>
              <w:spacing w:line="290" w:lineRule="atLeast"/>
              <w:ind w:firstLineChars="200" w:firstLine="454"/>
              <w:rPr>
                <w:rFonts w:ascii="SimSun" w:hAnsi="SimSun"/>
                <w:spacing w:val="8"/>
                <w:szCs w:val="21"/>
              </w:rPr>
            </w:pPr>
            <w:r w:rsidRPr="002C2448">
              <w:rPr>
                <w:rFonts w:ascii="SimSun" w:hAnsi="SimSun" w:hint="eastAsia"/>
                <w:b/>
                <w:spacing w:val="8"/>
                <w:szCs w:val="21"/>
              </w:rPr>
              <w:t>第二十六条</w:t>
            </w:r>
            <w:r w:rsidRPr="002C2448">
              <w:rPr>
                <w:rFonts w:ascii="SimSun" w:hAnsi="SimSun" w:hint="eastAsia"/>
                <w:spacing w:val="8"/>
                <w:szCs w:val="21"/>
              </w:rPr>
              <w:t xml:space="preserve"> 企业应当在经济技术可行的条件下对生产和服务过程中产生的废物、余热等自行回收利用或者转让给有条件的其他企业和个人利用。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第二十七条</w:t>
            </w:r>
            <w:r w:rsidRPr="00ED4C7F">
              <w:rPr>
                <w:rFonts w:ascii="SimSun" w:hAnsi="SimSun" w:hint="eastAsia"/>
                <w:szCs w:val="21"/>
              </w:rPr>
              <w:t xml:space="preserve"> 生产、销售被列入强制回收目录的产品和包装物的企业，必须在产品报废和包装物使用后对该产品和包装物进行回收。强制回收的产品和包装物的目录和具体回收办法，由国务院经济贸易行政主管部门制定。　</w:t>
            </w:r>
          </w:p>
          <w:p w:rsidR="00A32143" w:rsidRPr="002C2448" w:rsidRDefault="00A32143" w:rsidP="002C2448">
            <w:pPr>
              <w:snapToGrid w:val="0"/>
              <w:spacing w:line="290" w:lineRule="atLeast"/>
              <w:ind w:firstLineChars="200" w:firstLine="468"/>
              <w:rPr>
                <w:rFonts w:ascii="SimSun" w:hAnsi="SimSun"/>
                <w:spacing w:val="12"/>
                <w:szCs w:val="21"/>
              </w:rPr>
            </w:pPr>
            <w:r w:rsidRPr="002C2448">
              <w:rPr>
                <w:rFonts w:ascii="SimSun" w:hAnsi="SimSun" w:hint="eastAsia"/>
                <w:spacing w:val="12"/>
                <w:szCs w:val="21"/>
              </w:rPr>
              <w:t xml:space="preserve">国家对列入强制回收目录的产品和包装物，实行有利于回收利用的经济措施；县级以上地方人民政府经济贸易行政主管部门应当定期检查强制回收产品和包装物的实施情况，并及时向社会公布检查结果。具体办法由国务院经济贸易行政主管部门制定。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第二十八条</w:t>
            </w:r>
            <w:r w:rsidRPr="00ED4C7F">
              <w:rPr>
                <w:rFonts w:ascii="SimSun" w:hAnsi="SimSun" w:hint="eastAsia"/>
                <w:szCs w:val="21"/>
              </w:rPr>
              <w:t xml:space="preserve"> 企业应当对生产和服务过程中的资源消耗以及废物的产生情况进行监测，并根据需要对生产和服务实施清洁生产审核。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污染物排放超过国家和地方规定的排放标准或者超过经有关地方人民政府核定的污染物排放总量控制指标的企业，应当实施清洁生产审核。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t xml:space="preserve">使用有毒、有害原料进行生产或者在生产中排放有毒、有害物质的企业，应当定期实施清洁生产审核，并将审核结果报告所在地的县级以上地方人民政府环境保护行政主管部门和经济贸易行政主管部门。　</w:t>
            </w:r>
          </w:p>
          <w:p w:rsidR="00A32143" w:rsidRPr="00ED4C7F" w:rsidRDefault="00A32143" w:rsidP="00ED4C7F">
            <w:pPr>
              <w:snapToGrid w:val="0"/>
              <w:spacing w:line="290" w:lineRule="atLeast"/>
              <w:ind w:firstLineChars="200" w:firstLine="420"/>
              <w:rPr>
                <w:rFonts w:ascii="SimSun" w:hAnsi="SimSun"/>
                <w:szCs w:val="21"/>
              </w:rPr>
            </w:pPr>
            <w:r w:rsidRPr="00ED4C7F">
              <w:rPr>
                <w:rFonts w:ascii="SimSun" w:hAnsi="SimSun" w:hint="eastAsia"/>
                <w:szCs w:val="21"/>
              </w:rPr>
              <w:lastRenderedPageBreak/>
              <w:t xml:space="preserve">清洁生产审核办法，由国务院经济贸易行政主管部门会同国务院环境保护行政主管部门制定。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第二十九条</w:t>
            </w:r>
            <w:r w:rsidRPr="00ED4C7F">
              <w:rPr>
                <w:rFonts w:ascii="SimSun" w:hAnsi="SimSun" w:hint="eastAsia"/>
                <w:szCs w:val="21"/>
              </w:rPr>
              <w:t xml:space="preserve"> 企业在污染物排放达到国家和地方规定的排放标准的基础上，可以自愿与有管辖权的经济贸易行政主管部门和环境保护行政主管部门签订进一步节约资源、削减污染物排放量的协议。该经济贸易行政主管部门和环境保护行政主管部门应当在当地主要媒体上公布该企业的名称以及节约资源、防治污染的成果。</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第三十条</w:t>
            </w:r>
            <w:r w:rsidRPr="00ED4C7F">
              <w:rPr>
                <w:rFonts w:ascii="SimSun" w:hAnsi="SimSun" w:hint="eastAsia"/>
                <w:szCs w:val="21"/>
              </w:rPr>
              <w:t xml:space="preserve"> 企业可以根据自愿原则，按照国家有关环境管理体系认证的规定，向国家认证认可监督管理部门授权的认证机构提出认证申请，通过环境管理体系认证，提高清洁生产水平。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第三十一条</w:t>
            </w:r>
            <w:r w:rsidRPr="00ED4C7F">
              <w:rPr>
                <w:rFonts w:ascii="SimSun" w:hAnsi="SimSun" w:hint="eastAsia"/>
                <w:szCs w:val="21"/>
              </w:rPr>
              <w:t xml:space="preserve"> 根据本法第十七条规定，列入污染严重企业名单的企业，应当按照国务院环境保护行政主管部门的规定公布主要污染物的排放情况，接受公众监督。　</w:t>
            </w:r>
          </w:p>
          <w:p w:rsidR="00A32143" w:rsidRPr="00ED4C7F" w:rsidRDefault="00A32143" w:rsidP="00ED4C7F">
            <w:pPr>
              <w:snapToGrid w:val="0"/>
              <w:spacing w:line="290" w:lineRule="atLeast"/>
              <w:ind w:firstLineChars="200" w:firstLine="420"/>
              <w:rPr>
                <w:rFonts w:ascii="SimSun" w:hAnsi="SimSun"/>
                <w:szCs w:val="21"/>
              </w:rPr>
            </w:pP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t>第四章 鼓励措施</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第三十二条</w:t>
            </w:r>
            <w:r w:rsidRPr="00ED4C7F">
              <w:rPr>
                <w:rFonts w:ascii="SimSun" w:hAnsi="SimSun" w:hint="eastAsia"/>
                <w:szCs w:val="21"/>
              </w:rPr>
              <w:t xml:space="preserve"> 国家建立清洁生产表彰奖励制度。对在清洁生产工作中做出显著成绩的单位和个人，由人民政府给予表彰和奖励。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第三十三条</w:t>
            </w:r>
            <w:r w:rsidRPr="00ED4C7F">
              <w:rPr>
                <w:rFonts w:ascii="SimSun" w:hAnsi="SimSun" w:hint="eastAsia"/>
                <w:szCs w:val="21"/>
              </w:rPr>
              <w:t xml:space="preserve"> 对从事清洁生产研究、示范和培训，实施国家清洁生产重点技术改造项目和本法第二十九条规定的自愿削减污染物排放协议中载明的技术改造项目，列入国务院和县级以上地方人民政府同级财政安排的有关技术进步专项资金的扶持范围。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第三十四条</w:t>
            </w:r>
            <w:r w:rsidRPr="00ED4C7F">
              <w:rPr>
                <w:rFonts w:ascii="SimSun" w:hAnsi="SimSun" w:hint="eastAsia"/>
                <w:szCs w:val="21"/>
              </w:rPr>
              <w:t xml:space="preserve"> 在依照国家规定设立的中小企业发展基金中，应当根据需要安排适当数额用于支持中小企业实施清洁生产。　</w:t>
            </w:r>
          </w:p>
          <w:p w:rsidR="00A32143" w:rsidRPr="002C2448" w:rsidRDefault="00A32143" w:rsidP="002C2448">
            <w:pPr>
              <w:snapToGrid w:val="0"/>
              <w:spacing w:line="290" w:lineRule="atLeast"/>
              <w:ind w:firstLineChars="200" w:firstLine="446"/>
              <w:rPr>
                <w:rFonts w:ascii="SimSun" w:hAnsi="SimSun"/>
                <w:spacing w:val="6"/>
                <w:szCs w:val="21"/>
              </w:rPr>
            </w:pPr>
            <w:r w:rsidRPr="002C2448">
              <w:rPr>
                <w:rFonts w:ascii="SimSun" w:hAnsi="SimSun" w:hint="eastAsia"/>
                <w:b/>
                <w:spacing w:val="6"/>
                <w:szCs w:val="21"/>
              </w:rPr>
              <w:t>第三十五条</w:t>
            </w:r>
            <w:r w:rsidRPr="002C2448">
              <w:rPr>
                <w:rFonts w:ascii="SimSun" w:hAnsi="SimSun" w:hint="eastAsia"/>
                <w:spacing w:val="6"/>
                <w:szCs w:val="21"/>
              </w:rPr>
              <w:t xml:space="preserve"> 对利用废物生产产品的和从废物中回收原料的，税务机关按照国家有关规定，减征或者免征增值税。　</w:t>
            </w:r>
          </w:p>
          <w:p w:rsidR="00A32143" w:rsidRPr="00ED4C7F" w:rsidRDefault="00A32143" w:rsidP="002C2448">
            <w:pPr>
              <w:snapToGrid w:val="0"/>
              <w:spacing w:line="290" w:lineRule="atLeast"/>
              <w:ind w:firstLineChars="200" w:firstLine="422"/>
              <w:rPr>
                <w:rFonts w:ascii="SimSun" w:hAnsi="SimSun"/>
                <w:szCs w:val="21"/>
              </w:rPr>
            </w:pPr>
            <w:r w:rsidRPr="00ED4C7F">
              <w:rPr>
                <w:rFonts w:ascii="SimSun" w:hAnsi="SimSun" w:hint="eastAsia"/>
                <w:b/>
                <w:szCs w:val="21"/>
              </w:rPr>
              <w:t>第三十六条</w:t>
            </w:r>
            <w:r w:rsidRPr="00ED4C7F">
              <w:rPr>
                <w:rFonts w:ascii="SimSun" w:hAnsi="SimSun" w:hint="eastAsia"/>
                <w:szCs w:val="21"/>
              </w:rPr>
              <w:t xml:space="preserve"> 企业用于清洁生产审核和培训的费用，可以列入企业经营成本。</w:t>
            </w: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lastRenderedPageBreak/>
              <w:t>第五章 法律责任</w:t>
            </w:r>
          </w:p>
          <w:p w:rsidR="00A32143" w:rsidRPr="002C2448" w:rsidRDefault="00A32143" w:rsidP="002C2448">
            <w:pPr>
              <w:snapToGrid w:val="0"/>
              <w:spacing w:line="290" w:lineRule="atLeast"/>
              <w:ind w:firstLineChars="200" w:firstLine="446"/>
              <w:rPr>
                <w:rFonts w:ascii="SimSun" w:hAnsi="SimSun"/>
                <w:spacing w:val="6"/>
                <w:szCs w:val="21"/>
              </w:rPr>
            </w:pPr>
            <w:r w:rsidRPr="002C2448">
              <w:rPr>
                <w:rFonts w:ascii="SimSun" w:hAnsi="SimSun" w:hint="eastAsia"/>
                <w:b/>
                <w:spacing w:val="6"/>
                <w:szCs w:val="21"/>
              </w:rPr>
              <w:t>第三十七条</w:t>
            </w:r>
            <w:r w:rsidRPr="002C2448">
              <w:rPr>
                <w:rFonts w:ascii="SimSun" w:hAnsi="SimSun" w:hint="eastAsia"/>
                <w:spacing w:val="6"/>
                <w:szCs w:val="21"/>
              </w:rPr>
              <w:t xml:space="preserve"> 违反本法第二十一条规定，未标注产品材料的成分或者不如实标注的，由县级以上地方人民政府质量技术监督行政主管部门责令限期改正；拒不改正的，处以五万元以下的罚款。　</w:t>
            </w:r>
          </w:p>
          <w:p w:rsidR="00A32143" w:rsidRPr="002C2448" w:rsidRDefault="00A32143" w:rsidP="002C2448">
            <w:pPr>
              <w:snapToGrid w:val="0"/>
              <w:spacing w:line="290" w:lineRule="atLeast"/>
              <w:ind w:firstLineChars="200" w:firstLine="406"/>
              <w:rPr>
                <w:rFonts w:ascii="SimSun" w:hAnsi="SimSun"/>
                <w:spacing w:val="-4"/>
                <w:szCs w:val="21"/>
              </w:rPr>
            </w:pPr>
            <w:r w:rsidRPr="002C2448">
              <w:rPr>
                <w:rFonts w:ascii="SimSun" w:hAnsi="SimSun" w:hint="eastAsia"/>
                <w:b/>
                <w:spacing w:val="-4"/>
                <w:szCs w:val="21"/>
              </w:rPr>
              <w:t>第三十八条</w:t>
            </w:r>
            <w:r w:rsidRPr="002C2448">
              <w:rPr>
                <w:rFonts w:ascii="SimSun" w:hAnsi="SimSun" w:hint="eastAsia"/>
                <w:spacing w:val="-4"/>
                <w:szCs w:val="21"/>
              </w:rPr>
              <w:t xml:space="preserve"> 违反本法第二十四条第二款规定，生产、销售有毒、有害物质超过国家标准的建筑和装修材料的，依照产品质量法和有关民事、刑事法律的规定，追究行政、民事、刑事法律责任。　</w:t>
            </w:r>
          </w:p>
          <w:p w:rsidR="00A32143" w:rsidRPr="002C2448" w:rsidRDefault="00A32143" w:rsidP="002C2448">
            <w:pPr>
              <w:snapToGrid w:val="0"/>
              <w:spacing w:line="290" w:lineRule="atLeast"/>
              <w:ind w:firstLineChars="200" w:firstLine="446"/>
              <w:rPr>
                <w:rFonts w:ascii="SimSun" w:hAnsi="SimSun"/>
                <w:spacing w:val="6"/>
                <w:szCs w:val="21"/>
              </w:rPr>
            </w:pPr>
            <w:r w:rsidRPr="002C2448">
              <w:rPr>
                <w:rFonts w:ascii="SimSun" w:hAnsi="SimSun" w:hint="eastAsia"/>
                <w:b/>
                <w:spacing w:val="6"/>
                <w:szCs w:val="21"/>
              </w:rPr>
              <w:t>第三十九条</w:t>
            </w:r>
            <w:r w:rsidRPr="002C2448">
              <w:rPr>
                <w:rFonts w:ascii="SimSun" w:hAnsi="SimSun" w:hint="eastAsia"/>
                <w:spacing w:val="6"/>
                <w:szCs w:val="21"/>
              </w:rPr>
              <w:t xml:space="preserve"> 违反本法第二十七条第一款规定，不履行产品或者包装物回收义务的，由县级以上地方人民政府经济贸易行政主管部门责令限期改正；拒不改正的，处以十万元以下的罚款。　</w:t>
            </w:r>
          </w:p>
          <w:p w:rsidR="00A32143" w:rsidRPr="00ED4C7F" w:rsidRDefault="00A32143" w:rsidP="00ED4C7F">
            <w:pPr>
              <w:snapToGrid w:val="0"/>
              <w:spacing w:line="290" w:lineRule="atLeast"/>
              <w:ind w:firstLineChars="200" w:firstLine="422"/>
              <w:rPr>
                <w:rFonts w:ascii="SimSun" w:hAnsi="SimSun"/>
                <w:szCs w:val="21"/>
              </w:rPr>
            </w:pPr>
            <w:r w:rsidRPr="00ED4C7F">
              <w:rPr>
                <w:rFonts w:ascii="SimSun" w:hAnsi="SimSun" w:hint="eastAsia"/>
                <w:b/>
                <w:szCs w:val="21"/>
              </w:rPr>
              <w:t>第四十条</w:t>
            </w:r>
            <w:r w:rsidRPr="00ED4C7F">
              <w:rPr>
                <w:rFonts w:ascii="SimSun" w:hAnsi="SimSun" w:hint="eastAsia"/>
                <w:szCs w:val="21"/>
              </w:rPr>
              <w:t xml:space="preserve"> 违反本法第二十八条第三款规定，不实施清洁生产审核或者虽经审核但不如实报告审核结果的，由县级以上地方人民政府环境保护行政主管部门责令限期改正；拒不改正的，处以十万元以下的罚款。　</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第四十一条</w:t>
            </w:r>
            <w:r w:rsidRPr="00ED4C7F">
              <w:rPr>
                <w:rFonts w:ascii="SimSun" w:hAnsi="SimSun" w:hint="eastAsia"/>
                <w:szCs w:val="21"/>
              </w:rPr>
              <w:t xml:space="preserve"> 违反本法第三十一条规定，不公布或者未按规定要求公布污染物排放情况的，由县级以上地方人民政府环境保护行政主管部门公布，可以并处十万元以下的罚款。</w:t>
            </w:r>
          </w:p>
          <w:p w:rsidR="00A32143" w:rsidRPr="00ED4C7F" w:rsidRDefault="00A32143" w:rsidP="00ED4C7F">
            <w:pPr>
              <w:snapToGrid w:val="0"/>
              <w:spacing w:line="290" w:lineRule="atLeast"/>
              <w:ind w:firstLineChars="200" w:firstLine="420"/>
              <w:rPr>
                <w:rFonts w:ascii="SimSun" w:hAnsi="SimSun"/>
                <w:szCs w:val="21"/>
              </w:rPr>
            </w:pPr>
          </w:p>
          <w:p w:rsidR="00A32143" w:rsidRPr="00ED4C7F" w:rsidRDefault="00A32143" w:rsidP="00ED4C7F">
            <w:pPr>
              <w:snapToGrid w:val="0"/>
              <w:spacing w:line="290" w:lineRule="atLeast"/>
              <w:jc w:val="center"/>
              <w:rPr>
                <w:rFonts w:ascii="SimSun" w:hAnsi="SimSun"/>
                <w:b/>
                <w:szCs w:val="21"/>
              </w:rPr>
            </w:pPr>
            <w:r w:rsidRPr="00ED4C7F">
              <w:rPr>
                <w:rFonts w:ascii="SimSun" w:hAnsi="SimSun" w:hint="eastAsia"/>
                <w:b/>
                <w:szCs w:val="21"/>
              </w:rPr>
              <w:t>第六章 附  则</w:t>
            </w:r>
          </w:p>
          <w:p w:rsidR="00A32143" w:rsidRPr="00ED4C7F" w:rsidRDefault="00A32143" w:rsidP="00ED4C7F">
            <w:pPr>
              <w:snapToGrid w:val="0"/>
              <w:spacing w:line="290" w:lineRule="atLeast"/>
              <w:ind w:firstLineChars="200" w:firstLine="422"/>
              <w:rPr>
                <w:rFonts w:ascii="SimSun" w:hAnsi="SimSun" w:hint="eastAsia"/>
                <w:szCs w:val="21"/>
              </w:rPr>
            </w:pPr>
            <w:r w:rsidRPr="00ED4C7F">
              <w:rPr>
                <w:rFonts w:ascii="SimSun" w:hAnsi="SimSun" w:hint="eastAsia"/>
                <w:b/>
                <w:szCs w:val="21"/>
              </w:rPr>
              <w:t>第四十二条</w:t>
            </w:r>
            <w:r w:rsidRPr="00ED4C7F">
              <w:rPr>
                <w:rFonts w:ascii="SimSun" w:hAnsi="SimSun" w:hint="eastAsia"/>
                <w:szCs w:val="21"/>
              </w:rPr>
              <w:t xml:space="preserve"> 本法自</w:t>
            </w:r>
            <w:smartTag w:uri="urn:schemas-microsoft-com:office:smarttags" w:element="chsdate">
              <w:smartTagPr>
                <w:attr w:name="IsROCDate" w:val="False"/>
                <w:attr w:name="IsLunarDate" w:val="False"/>
                <w:attr w:name="Day" w:val="1"/>
                <w:attr w:name="Month" w:val="1"/>
                <w:attr w:name="Year" w:val="2003"/>
              </w:smartTagPr>
              <w:r w:rsidRPr="00ED4C7F">
                <w:rPr>
                  <w:rFonts w:ascii="SimSun" w:hAnsi="SimSun" w:hint="eastAsia"/>
                  <w:szCs w:val="21"/>
                </w:rPr>
                <w:t>2003年1月1日起</w:t>
              </w:r>
            </w:smartTag>
            <w:r w:rsidRPr="00ED4C7F">
              <w:rPr>
                <w:rFonts w:ascii="SimSun" w:hAnsi="SimSun" w:hint="eastAsia"/>
                <w:szCs w:val="21"/>
              </w:rPr>
              <w:t>施行。</w:t>
            </w:r>
          </w:p>
          <w:p w:rsidR="00A32143" w:rsidRPr="00ED4C7F" w:rsidRDefault="00A32143" w:rsidP="00ED4C7F">
            <w:pPr>
              <w:snapToGrid w:val="0"/>
              <w:spacing w:line="290" w:lineRule="atLeast"/>
              <w:ind w:firstLineChars="200" w:firstLine="420"/>
              <w:rPr>
                <w:rFonts w:ascii="SimSun" w:hAnsi="SimSun"/>
                <w:szCs w:val="21"/>
              </w:rPr>
            </w:pPr>
          </w:p>
          <w:p w:rsidR="00B06FB1" w:rsidRPr="00ED4C7F" w:rsidRDefault="00B06FB1" w:rsidP="00ED4C7F">
            <w:pPr>
              <w:snapToGrid w:val="0"/>
              <w:spacing w:line="290" w:lineRule="atLeast"/>
              <w:rPr>
                <w:rFonts w:ascii="SimSun" w:hAnsi="SimSun"/>
                <w:szCs w:val="21"/>
              </w:rPr>
            </w:pPr>
          </w:p>
        </w:tc>
      </w:tr>
    </w:tbl>
    <w:p w:rsidR="00EE61BF" w:rsidRDefault="00EE61BF"/>
    <w:sectPr w:rsidR="00EE61BF" w:rsidSect="00B06FB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BF" w:rsidRDefault="00EE61BF" w:rsidP="00B06FB1">
      <w:r>
        <w:separator/>
      </w:r>
    </w:p>
  </w:endnote>
  <w:endnote w:type="continuationSeparator" w:id="1">
    <w:p w:rsidR="00EE61BF" w:rsidRDefault="00EE61BF" w:rsidP="00B06FB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BF" w:rsidRDefault="00EE61BF" w:rsidP="00B06FB1">
      <w:r>
        <w:separator/>
      </w:r>
    </w:p>
  </w:footnote>
  <w:footnote w:type="continuationSeparator" w:id="1">
    <w:p w:rsidR="00EE61BF" w:rsidRDefault="00EE61BF" w:rsidP="00B06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FB1"/>
    <w:rsid w:val="001A0819"/>
    <w:rsid w:val="002345F6"/>
    <w:rsid w:val="002A3A25"/>
    <w:rsid w:val="002C2448"/>
    <w:rsid w:val="003269CB"/>
    <w:rsid w:val="00543C1D"/>
    <w:rsid w:val="009C5606"/>
    <w:rsid w:val="00A32143"/>
    <w:rsid w:val="00B06FB1"/>
    <w:rsid w:val="00E22814"/>
    <w:rsid w:val="00ED4C7F"/>
    <w:rsid w:val="00EE61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19"/>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B06FB1"/>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rsid w:val="00B06FB1"/>
  </w:style>
  <w:style w:type="paragraph" w:styleId="a4">
    <w:name w:val="footer"/>
    <w:basedOn w:val="a"/>
    <w:link w:val="Char0"/>
    <w:unhideWhenUsed/>
    <w:rsid w:val="00B06FB1"/>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rsid w:val="00B06FB1"/>
  </w:style>
  <w:style w:type="table" w:styleId="a5">
    <w:name w:val="Table Grid"/>
    <w:basedOn w:val="a1"/>
    <w:uiPriority w:val="59"/>
    <w:rsid w:val="00B06F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1A0819"/>
    <w:pPr>
      <w:widowControl/>
      <w:spacing w:before="100" w:beforeAutospacing="1" w:after="100" w:afterAutospacing="1"/>
      <w:jc w:val="left"/>
    </w:pPr>
    <w:rPr>
      <w:rFonts w:ascii="SimSun" w:hAnsi="SimSun" w:cs="SimSu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2010-07-26T05:27:00Z</dcterms:created>
  <dcterms:modified xsi:type="dcterms:W3CDTF">2010-07-26T05:37:00Z</dcterms:modified>
</cp:coreProperties>
</file>